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5E" w:rsidRPr="009A5C84" w:rsidRDefault="0010265E" w:rsidP="0010265E">
      <w:pPr>
        <w:tabs>
          <w:tab w:val="left" w:pos="1890"/>
        </w:tabs>
        <w:jc w:val="both"/>
        <w:rPr>
          <w:rFonts w:ascii="Arial" w:hAnsi="Arial" w:cs="Arial"/>
          <w:sz w:val="22"/>
          <w:szCs w:val="22"/>
        </w:rPr>
      </w:pPr>
      <w:r w:rsidRPr="009A5C84">
        <w:rPr>
          <w:rFonts w:ascii="Arial" w:hAnsi="Arial" w:cs="Arial"/>
          <w:sz w:val="22"/>
          <w:szCs w:val="22"/>
        </w:rPr>
        <w:t>MARINE ENVIRONMENT PROTECTION</w:t>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00545C01" w:rsidRPr="009A5C84">
        <w:rPr>
          <w:rFonts w:ascii="Arial" w:hAnsi="Arial" w:cs="Arial"/>
          <w:sz w:val="22"/>
          <w:szCs w:val="22"/>
        </w:rPr>
        <w:tab/>
      </w:r>
      <w:r w:rsidRPr="009A5C84">
        <w:rPr>
          <w:rFonts w:ascii="Arial" w:hAnsi="Arial" w:cs="Arial"/>
          <w:sz w:val="22"/>
          <w:szCs w:val="22"/>
        </w:rPr>
        <w:t>MEPC</w:t>
      </w:r>
      <w:r w:rsidR="00545C01" w:rsidRPr="009A5C84">
        <w:rPr>
          <w:rFonts w:ascii="Arial" w:hAnsi="Arial" w:cs="Arial"/>
          <w:sz w:val="22"/>
          <w:szCs w:val="22"/>
        </w:rPr>
        <w:t xml:space="preserve"> 64/2</w:t>
      </w:r>
      <w:r w:rsidRPr="009A5C84">
        <w:rPr>
          <w:rFonts w:ascii="Arial" w:hAnsi="Arial" w:cs="Arial"/>
          <w:sz w:val="22"/>
          <w:szCs w:val="22"/>
        </w:rPr>
        <w:t>/X</w:t>
      </w:r>
    </w:p>
    <w:p w:rsidR="00545C01" w:rsidRPr="009A5C84" w:rsidRDefault="0010265E" w:rsidP="0010265E">
      <w:pPr>
        <w:tabs>
          <w:tab w:val="left" w:pos="1890"/>
        </w:tabs>
        <w:jc w:val="both"/>
        <w:rPr>
          <w:rFonts w:ascii="Arial" w:hAnsi="Arial" w:cs="Arial"/>
          <w:sz w:val="22"/>
          <w:szCs w:val="22"/>
        </w:rPr>
      </w:pPr>
      <w:r w:rsidRPr="009A5C84">
        <w:rPr>
          <w:rFonts w:ascii="Arial" w:hAnsi="Arial" w:cs="Arial"/>
          <w:sz w:val="22"/>
          <w:szCs w:val="22"/>
        </w:rPr>
        <w:t>COMMITTEE</w:t>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00545C01" w:rsidRPr="009A5C84">
        <w:rPr>
          <w:rFonts w:ascii="Arial" w:hAnsi="Arial" w:cs="Arial"/>
          <w:sz w:val="22"/>
          <w:szCs w:val="22"/>
        </w:rPr>
        <w:tab/>
      </w:r>
      <w:r w:rsidR="00545C01" w:rsidRPr="009A5C84">
        <w:rPr>
          <w:rFonts w:ascii="Arial" w:hAnsi="Arial" w:cs="Arial"/>
          <w:sz w:val="22"/>
          <w:szCs w:val="22"/>
        </w:rPr>
        <w:tab/>
      </w:r>
      <w:r w:rsidRPr="009A5C84">
        <w:rPr>
          <w:rFonts w:ascii="Arial" w:hAnsi="Arial" w:cs="Arial"/>
          <w:sz w:val="22"/>
          <w:szCs w:val="22"/>
        </w:rPr>
        <w:t>DATE</w:t>
      </w:r>
    </w:p>
    <w:p w:rsidR="0010265E" w:rsidRPr="009A5C84" w:rsidRDefault="00545C01" w:rsidP="00545C01">
      <w:pPr>
        <w:tabs>
          <w:tab w:val="left" w:pos="1890"/>
          <w:tab w:val="left" w:pos="6096"/>
        </w:tabs>
        <w:jc w:val="both"/>
        <w:rPr>
          <w:rFonts w:ascii="Arial" w:hAnsi="Arial" w:cs="Arial"/>
          <w:sz w:val="22"/>
          <w:szCs w:val="22"/>
        </w:rPr>
      </w:pPr>
      <w:r w:rsidRPr="009A5C84">
        <w:rPr>
          <w:rFonts w:ascii="Arial" w:hAnsi="Arial" w:cs="Arial"/>
          <w:sz w:val="22"/>
          <w:szCs w:val="22"/>
        </w:rPr>
        <w:t>64</w:t>
      </w:r>
      <w:r w:rsidRPr="009A5C84">
        <w:rPr>
          <w:rFonts w:ascii="Arial" w:hAnsi="Arial" w:cs="Arial"/>
          <w:sz w:val="22"/>
          <w:szCs w:val="22"/>
          <w:vertAlign w:val="superscript"/>
        </w:rPr>
        <w:t>th</w:t>
      </w:r>
      <w:r w:rsidRPr="009A5C84">
        <w:rPr>
          <w:rFonts w:ascii="Arial" w:hAnsi="Arial" w:cs="Arial"/>
          <w:sz w:val="22"/>
          <w:szCs w:val="22"/>
        </w:rPr>
        <w:t xml:space="preserve"> Session</w:t>
      </w:r>
      <w:r w:rsidRPr="009A5C84">
        <w:rPr>
          <w:rFonts w:ascii="Arial" w:hAnsi="Arial" w:cs="Arial"/>
          <w:sz w:val="22"/>
          <w:szCs w:val="22"/>
        </w:rPr>
        <w:tab/>
      </w:r>
      <w:r w:rsidRPr="009A5C84">
        <w:rPr>
          <w:rFonts w:ascii="Arial" w:hAnsi="Arial" w:cs="Arial"/>
          <w:sz w:val="22"/>
          <w:szCs w:val="22"/>
        </w:rPr>
        <w:tab/>
      </w:r>
      <w:r w:rsidR="0010265E" w:rsidRPr="009A5C84">
        <w:rPr>
          <w:rFonts w:ascii="Arial" w:hAnsi="Arial" w:cs="Arial"/>
          <w:sz w:val="22"/>
          <w:szCs w:val="22"/>
        </w:rPr>
        <w:t>Original: ENGLISH</w:t>
      </w:r>
    </w:p>
    <w:p w:rsidR="0010265E" w:rsidRPr="009A5C84" w:rsidRDefault="00545C01" w:rsidP="0010265E">
      <w:pPr>
        <w:tabs>
          <w:tab w:val="left" w:pos="1890"/>
        </w:tabs>
        <w:jc w:val="both"/>
        <w:rPr>
          <w:rFonts w:ascii="Arial" w:hAnsi="Arial" w:cs="Arial"/>
          <w:sz w:val="22"/>
          <w:szCs w:val="22"/>
        </w:rPr>
      </w:pPr>
      <w:r w:rsidRPr="009A5C84">
        <w:rPr>
          <w:rFonts w:ascii="Arial" w:hAnsi="Arial" w:cs="Arial"/>
          <w:sz w:val="22"/>
          <w:szCs w:val="22"/>
        </w:rPr>
        <w:t>Agenda item 2</w:t>
      </w:r>
    </w:p>
    <w:p w:rsidR="0010265E" w:rsidRPr="009A5C84" w:rsidRDefault="0010265E" w:rsidP="0010265E">
      <w:pPr>
        <w:tabs>
          <w:tab w:val="left" w:pos="1890"/>
        </w:tabs>
        <w:jc w:val="both"/>
        <w:rPr>
          <w:rFonts w:ascii="Arial" w:hAnsi="Arial" w:cs="Arial"/>
          <w:sz w:val="22"/>
          <w:szCs w:val="22"/>
        </w:rPr>
      </w:pPr>
    </w:p>
    <w:p w:rsidR="0010265E" w:rsidRPr="009A5C84" w:rsidRDefault="00545C01" w:rsidP="0010265E">
      <w:pPr>
        <w:tabs>
          <w:tab w:val="left" w:pos="720"/>
          <w:tab w:val="left" w:pos="1440"/>
          <w:tab w:val="left" w:pos="2160"/>
          <w:tab w:val="left" w:pos="2880"/>
        </w:tabs>
        <w:jc w:val="center"/>
        <w:rPr>
          <w:rFonts w:ascii="Arial" w:hAnsi="Arial" w:cs="Arial"/>
          <w:b/>
          <w:noProof/>
          <w:sz w:val="22"/>
          <w:szCs w:val="22"/>
        </w:rPr>
      </w:pPr>
      <w:r w:rsidRPr="009A5C84">
        <w:rPr>
          <w:rFonts w:ascii="Arial" w:hAnsi="Arial" w:cs="Arial"/>
          <w:b/>
          <w:noProof/>
          <w:sz w:val="22"/>
          <w:szCs w:val="22"/>
        </w:rPr>
        <w:t>HARMFUL AQUATIC ORGANISMS IN BALLAST WATER</w:t>
      </w:r>
    </w:p>
    <w:p w:rsidR="00545C01" w:rsidRPr="009A5C84" w:rsidRDefault="00545C01" w:rsidP="0010265E">
      <w:pPr>
        <w:tabs>
          <w:tab w:val="left" w:pos="720"/>
          <w:tab w:val="left" w:pos="1440"/>
          <w:tab w:val="left" w:pos="2160"/>
          <w:tab w:val="left" w:pos="2880"/>
        </w:tabs>
        <w:jc w:val="center"/>
        <w:rPr>
          <w:rFonts w:ascii="Arial" w:hAnsi="Arial" w:cs="Arial"/>
          <w:b/>
          <w:noProof/>
          <w:sz w:val="22"/>
          <w:szCs w:val="22"/>
        </w:rPr>
      </w:pPr>
    </w:p>
    <w:p w:rsidR="0010265E" w:rsidRPr="009A5C84" w:rsidRDefault="00B0041E" w:rsidP="0010265E">
      <w:pPr>
        <w:tabs>
          <w:tab w:val="left" w:pos="720"/>
          <w:tab w:val="left" w:pos="1440"/>
          <w:tab w:val="left" w:pos="2160"/>
          <w:tab w:val="left" w:pos="2880"/>
        </w:tabs>
        <w:jc w:val="center"/>
        <w:rPr>
          <w:rFonts w:ascii="Arial" w:hAnsi="Arial" w:cs="Arial"/>
          <w:b/>
          <w:noProof/>
          <w:sz w:val="22"/>
          <w:szCs w:val="22"/>
        </w:rPr>
      </w:pPr>
      <w:r>
        <w:rPr>
          <w:rFonts w:ascii="Arial" w:hAnsi="Arial" w:cs="Arial"/>
          <w:b/>
          <w:noProof/>
          <w:sz w:val="22"/>
          <w:szCs w:val="22"/>
        </w:rPr>
        <w:t>Consideration</w:t>
      </w:r>
      <w:r w:rsidR="004B49FD">
        <w:rPr>
          <w:rFonts w:ascii="Arial" w:hAnsi="Arial" w:cs="Arial"/>
          <w:b/>
          <w:noProof/>
          <w:sz w:val="22"/>
          <w:szCs w:val="22"/>
        </w:rPr>
        <w:t xml:space="preserve">s for </w:t>
      </w:r>
      <w:r w:rsidR="00161DFD">
        <w:rPr>
          <w:rFonts w:ascii="Arial" w:hAnsi="Arial" w:cs="Arial"/>
          <w:b/>
          <w:noProof/>
          <w:sz w:val="22"/>
          <w:szCs w:val="22"/>
        </w:rPr>
        <w:t xml:space="preserve">a </w:t>
      </w:r>
      <w:r w:rsidR="004B49FD">
        <w:rPr>
          <w:rFonts w:ascii="Arial" w:hAnsi="Arial" w:cs="Arial"/>
          <w:b/>
          <w:noProof/>
          <w:sz w:val="22"/>
          <w:szCs w:val="22"/>
        </w:rPr>
        <w:t>practical implementation of the 2004 BWM Convention</w:t>
      </w:r>
    </w:p>
    <w:p w:rsidR="00545C01" w:rsidRPr="009A5C84" w:rsidRDefault="00545C01" w:rsidP="0010265E">
      <w:pPr>
        <w:tabs>
          <w:tab w:val="left" w:pos="720"/>
          <w:tab w:val="left" w:pos="1440"/>
          <w:tab w:val="left" w:pos="2160"/>
          <w:tab w:val="left" w:pos="2880"/>
        </w:tabs>
        <w:jc w:val="center"/>
        <w:rPr>
          <w:rFonts w:ascii="Arial" w:hAnsi="Arial" w:cs="Arial"/>
          <w:b/>
          <w:noProof/>
          <w:sz w:val="22"/>
          <w:szCs w:val="22"/>
        </w:rPr>
      </w:pPr>
    </w:p>
    <w:p w:rsidR="0010265E" w:rsidRDefault="0010265E" w:rsidP="0010265E">
      <w:pPr>
        <w:tabs>
          <w:tab w:val="left" w:pos="720"/>
          <w:tab w:val="left" w:pos="1440"/>
          <w:tab w:val="left" w:pos="2160"/>
          <w:tab w:val="left" w:pos="2880"/>
        </w:tabs>
        <w:jc w:val="center"/>
        <w:rPr>
          <w:rFonts w:ascii="Arial" w:hAnsi="Arial" w:cs="Arial"/>
          <w:b/>
          <w:noProof/>
          <w:sz w:val="22"/>
          <w:szCs w:val="22"/>
        </w:rPr>
      </w:pPr>
      <w:r w:rsidRPr="009A5C84">
        <w:rPr>
          <w:rFonts w:ascii="Arial" w:hAnsi="Arial" w:cs="Arial"/>
          <w:b/>
          <w:noProof/>
          <w:sz w:val="22"/>
          <w:szCs w:val="22"/>
        </w:rPr>
        <w:t xml:space="preserve">Submitted by </w:t>
      </w:r>
      <w:r w:rsidR="00497171" w:rsidRPr="009A5C84">
        <w:rPr>
          <w:rFonts w:ascii="Arial" w:hAnsi="Arial" w:cs="Arial"/>
          <w:b/>
          <w:noProof/>
          <w:sz w:val="22"/>
          <w:szCs w:val="22"/>
        </w:rPr>
        <w:t>the International Chamber of Shipping</w:t>
      </w:r>
      <w:r w:rsidR="00C72EBF">
        <w:rPr>
          <w:rFonts w:ascii="Arial" w:hAnsi="Arial" w:cs="Arial"/>
          <w:b/>
          <w:noProof/>
          <w:sz w:val="22"/>
          <w:szCs w:val="22"/>
        </w:rPr>
        <w:t xml:space="preserve"> (ICS)</w:t>
      </w:r>
      <w:r w:rsidR="00497171" w:rsidRPr="009A5C84">
        <w:rPr>
          <w:rFonts w:ascii="Arial" w:hAnsi="Arial" w:cs="Arial"/>
          <w:b/>
          <w:noProof/>
          <w:sz w:val="22"/>
          <w:szCs w:val="22"/>
        </w:rPr>
        <w:t>,</w:t>
      </w:r>
    </w:p>
    <w:p w:rsidR="00161DFD" w:rsidRPr="009A5C84" w:rsidRDefault="00161DFD" w:rsidP="0010265E">
      <w:pPr>
        <w:tabs>
          <w:tab w:val="left" w:pos="720"/>
          <w:tab w:val="left" w:pos="1440"/>
          <w:tab w:val="left" w:pos="2160"/>
          <w:tab w:val="left" w:pos="2880"/>
        </w:tabs>
        <w:jc w:val="center"/>
        <w:rPr>
          <w:rFonts w:ascii="Arial" w:hAnsi="Arial" w:cs="Arial"/>
          <w:b/>
          <w:noProof/>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jc w:val="center"/>
        <w:rPr>
          <w:rFonts w:ascii="Arial" w:hAnsi="Arial" w:cs="Arial"/>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jc w:val="center"/>
        <w:rPr>
          <w:rFonts w:ascii="Arial" w:hAnsi="Arial" w:cs="Arial"/>
          <w:b/>
          <w:sz w:val="22"/>
          <w:szCs w:val="22"/>
        </w:rPr>
      </w:pPr>
      <w:r w:rsidRPr="009A5C84">
        <w:rPr>
          <w:rFonts w:ascii="Arial" w:hAnsi="Arial" w:cs="Arial"/>
          <w:b/>
          <w:sz w:val="22"/>
          <w:szCs w:val="22"/>
        </w:rPr>
        <w:t>SUMMARY</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396476">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ind w:left="2160" w:hanging="2160"/>
        <w:jc w:val="both"/>
        <w:rPr>
          <w:rFonts w:ascii="Arial" w:hAnsi="Arial" w:cs="Arial"/>
          <w:sz w:val="22"/>
          <w:szCs w:val="22"/>
        </w:rPr>
      </w:pPr>
      <w:r w:rsidRPr="009A5C84">
        <w:rPr>
          <w:rFonts w:ascii="Arial" w:hAnsi="Arial" w:cs="Arial"/>
          <w:i/>
          <w:sz w:val="22"/>
          <w:szCs w:val="22"/>
        </w:rPr>
        <w:t>Executive Summary:</w:t>
      </w:r>
      <w:r w:rsidR="00396476" w:rsidRPr="009A5C84">
        <w:rPr>
          <w:rFonts w:ascii="Arial" w:hAnsi="Arial" w:cs="Arial"/>
          <w:sz w:val="22"/>
          <w:szCs w:val="22"/>
        </w:rPr>
        <w:t xml:space="preserve"> </w:t>
      </w:r>
      <w:r w:rsidR="00396476" w:rsidRPr="009A5C84">
        <w:rPr>
          <w:rFonts w:ascii="Arial" w:hAnsi="Arial" w:cs="Arial"/>
          <w:sz w:val="22"/>
          <w:szCs w:val="22"/>
        </w:rPr>
        <w:tab/>
        <w:t xml:space="preserve">This </w:t>
      </w:r>
      <w:r w:rsidR="00161DFD">
        <w:rPr>
          <w:rFonts w:ascii="Arial" w:hAnsi="Arial" w:cs="Arial"/>
          <w:sz w:val="22"/>
          <w:szCs w:val="22"/>
        </w:rPr>
        <w:t>document presents and discusses issues that will affect the practical implementation of the BWM Convention.</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jc w:val="both"/>
        <w:rPr>
          <w:rFonts w:ascii="Arial" w:hAnsi="Arial" w:cs="Arial"/>
          <w:sz w:val="22"/>
          <w:szCs w:val="22"/>
        </w:rPr>
      </w:pPr>
      <w:r w:rsidRPr="009A5C84">
        <w:rPr>
          <w:rFonts w:ascii="Arial" w:hAnsi="Arial" w:cs="Arial"/>
          <w:sz w:val="22"/>
          <w:szCs w:val="22"/>
        </w:rPr>
        <w:t xml:space="preserve"> </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r w:rsidRPr="009A5C84">
        <w:rPr>
          <w:rFonts w:ascii="Arial" w:hAnsi="Arial" w:cs="Arial"/>
          <w:i/>
          <w:sz w:val="22"/>
          <w:szCs w:val="22"/>
        </w:rPr>
        <w:t>Strategic direction:</w:t>
      </w:r>
      <w:r w:rsidRPr="009A5C84">
        <w:rPr>
          <w:rFonts w:ascii="Arial" w:hAnsi="Arial" w:cs="Arial"/>
          <w:sz w:val="22"/>
          <w:szCs w:val="22"/>
        </w:rPr>
        <w:tab/>
        <w:t>7.</w:t>
      </w:r>
      <w:r w:rsidR="00497171" w:rsidRPr="009A5C84">
        <w:rPr>
          <w:rFonts w:ascii="Arial" w:hAnsi="Arial" w:cs="Arial"/>
          <w:sz w:val="22"/>
          <w:szCs w:val="22"/>
        </w:rPr>
        <w:t>1</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r w:rsidRPr="009A5C84">
        <w:rPr>
          <w:rFonts w:ascii="Arial" w:hAnsi="Arial" w:cs="Arial"/>
          <w:i/>
          <w:sz w:val="22"/>
          <w:szCs w:val="22"/>
        </w:rPr>
        <w:t>High-level action:</w:t>
      </w:r>
      <w:r w:rsidRPr="009A5C84">
        <w:rPr>
          <w:rFonts w:ascii="Arial" w:hAnsi="Arial" w:cs="Arial"/>
          <w:sz w:val="22"/>
          <w:szCs w:val="22"/>
        </w:rPr>
        <w:tab/>
        <w:t>7.</w:t>
      </w:r>
      <w:r w:rsidR="00497171" w:rsidRPr="009A5C84">
        <w:rPr>
          <w:rFonts w:ascii="Arial" w:hAnsi="Arial" w:cs="Arial"/>
          <w:sz w:val="22"/>
          <w:szCs w:val="22"/>
        </w:rPr>
        <w:t>1.2</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r w:rsidRPr="009A5C84">
        <w:rPr>
          <w:rFonts w:ascii="Arial" w:hAnsi="Arial" w:cs="Arial"/>
          <w:i/>
          <w:sz w:val="22"/>
          <w:szCs w:val="22"/>
        </w:rPr>
        <w:t>Planned output:</w:t>
      </w:r>
      <w:r w:rsidRPr="009A5C84">
        <w:rPr>
          <w:rFonts w:ascii="Arial" w:hAnsi="Arial" w:cs="Arial"/>
          <w:sz w:val="22"/>
          <w:szCs w:val="22"/>
        </w:rPr>
        <w:tab/>
        <w:t>7.</w:t>
      </w:r>
      <w:r w:rsidR="00497171" w:rsidRPr="009A5C84">
        <w:rPr>
          <w:rFonts w:ascii="Arial" w:hAnsi="Arial" w:cs="Arial"/>
          <w:sz w:val="22"/>
          <w:szCs w:val="22"/>
        </w:rPr>
        <w:t>1.2.5</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r w:rsidRPr="009A5C84">
        <w:rPr>
          <w:rFonts w:ascii="Arial" w:hAnsi="Arial" w:cs="Arial"/>
          <w:i/>
          <w:sz w:val="22"/>
          <w:szCs w:val="22"/>
        </w:rPr>
        <w:t>Action to be taken:</w:t>
      </w:r>
      <w:r w:rsidRPr="009A5C84">
        <w:rPr>
          <w:rFonts w:ascii="Arial" w:hAnsi="Arial" w:cs="Arial"/>
          <w:sz w:val="22"/>
          <w:szCs w:val="22"/>
        </w:rPr>
        <w:tab/>
        <w:t xml:space="preserve">Paragraph </w:t>
      </w:r>
      <w:r w:rsidR="003E5159">
        <w:rPr>
          <w:rFonts w:ascii="Arial" w:hAnsi="Arial" w:cs="Arial"/>
          <w:sz w:val="22"/>
          <w:szCs w:val="22"/>
        </w:rPr>
        <w:t>9</w:t>
      </w:r>
      <w:bookmarkStart w:id="0" w:name="_GoBack"/>
      <w:bookmarkEnd w:id="0"/>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713E49">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ind w:left="2160" w:hanging="2160"/>
        <w:rPr>
          <w:rFonts w:ascii="Arial" w:hAnsi="Arial" w:cs="Arial"/>
          <w:sz w:val="22"/>
          <w:szCs w:val="22"/>
        </w:rPr>
      </w:pPr>
      <w:r w:rsidRPr="009A5C84">
        <w:rPr>
          <w:rFonts w:ascii="Arial" w:hAnsi="Arial" w:cs="Arial"/>
          <w:i/>
          <w:sz w:val="22"/>
          <w:szCs w:val="22"/>
        </w:rPr>
        <w:t>Related documents:</w:t>
      </w:r>
      <w:r w:rsidRPr="009A5C84">
        <w:rPr>
          <w:rFonts w:ascii="Arial" w:hAnsi="Arial" w:cs="Arial"/>
          <w:i/>
          <w:sz w:val="22"/>
          <w:szCs w:val="22"/>
        </w:rPr>
        <w:tab/>
      </w:r>
      <w:r w:rsidR="00E20B42" w:rsidRPr="009A5C84">
        <w:rPr>
          <w:rFonts w:ascii="Arial" w:hAnsi="Arial" w:cs="Arial"/>
          <w:sz w:val="22"/>
          <w:szCs w:val="22"/>
        </w:rPr>
        <w:t>MEPC 63/23</w:t>
      </w:r>
      <w:r w:rsidR="00161DFD">
        <w:rPr>
          <w:rFonts w:ascii="Arial" w:hAnsi="Arial" w:cs="Arial"/>
          <w:sz w:val="22"/>
          <w:szCs w:val="22"/>
        </w:rPr>
        <w:t>, MEPC 63/2/17, MEPC 62/2/17, MEPC/INF.31</w:t>
      </w:r>
      <w:r w:rsidR="006138A9" w:rsidRPr="009A5C84">
        <w:rPr>
          <w:rFonts w:ascii="Arial" w:hAnsi="Arial" w:cs="Arial"/>
          <w:sz w:val="22"/>
          <w:szCs w:val="22"/>
        </w:rPr>
        <w:t xml:space="preserve"> </w:t>
      </w:r>
      <w:r w:rsidR="00713E49" w:rsidRPr="009A5C84">
        <w:rPr>
          <w:rFonts w:ascii="Arial" w:hAnsi="Arial" w:cs="Arial"/>
          <w:sz w:val="22"/>
          <w:szCs w:val="22"/>
        </w:rPr>
        <w:t xml:space="preserve">and </w:t>
      </w:r>
      <w:r w:rsidR="00E86B22" w:rsidRPr="009A5C84">
        <w:rPr>
          <w:rFonts w:ascii="Arial" w:hAnsi="Arial" w:cs="Arial"/>
          <w:sz w:val="22"/>
          <w:szCs w:val="22"/>
        </w:rPr>
        <w:t>BLG16/16</w:t>
      </w:r>
    </w:p>
    <w:p w:rsidR="0010265E" w:rsidRPr="009A5C84" w:rsidRDefault="0010265E" w:rsidP="0010265E">
      <w:pPr>
        <w:tabs>
          <w:tab w:val="left" w:pos="720"/>
          <w:tab w:val="left" w:pos="1440"/>
          <w:tab w:val="left" w:pos="2160"/>
          <w:tab w:val="left" w:pos="2880"/>
        </w:tabs>
        <w:jc w:val="center"/>
        <w:rPr>
          <w:rFonts w:ascii="Arial" w:hAnsi="Arial" w:cs="Arial"/>
          <w:b/>
          <w:noProof/>
          <w:sz w:val="22"/>
          <w:szCs w:val="22"/>
        </w:rPr>
      </w:pPr>
    </w:p>
    <w:p w:rsidR="00161DFD" w:rsidRDefault="00161DFD" w:rsidP="00161DFD">
      <w:pPr>
        <w:jc w:val="both"/>
        <w:rPr>
          <w:rFonts w:ascii="Arial" w:hAnsi="Arial" w:cs="Arial"/>
          <w:b/>
          <w:sz w:val="22"/>
          <w:szCs w:val="22"/>
        </w:rPr>
      </w:pPr>
      <w:r>
        <w:rPr>
          <w:rFonts w:ascii="Arial" w:hAnsi="Arial" w:cs="Arial"/>
          <w:b/>
          <w:sz w:val="22"/>
          <w:szCs w:val="22"/>
        </w:rPr>
        <w:t>Introduction</w:t>
      </w:r>
    </w:p>
    <w:p w:rsidR="00161DFD" w:rsidRDefault="00161DFD" w:rsidP="0010265E">
      <w:pPr>
        <w:autoSpaceDE w:val="0"/>
        <w:autoSpaceDN w:val="0"/>
        <w:adjustRightInd w:val="0"/>
        <w:jc w:val="both"/>
        <w:rPr>
          <w:rFonts w:ascii="Arial" w:hAnsi="Arial" w:cs="Arial"/>
          <w:sz w:val="22"/>
          <w:szCs w:val="22"/>
        </w:rPr>
      </w:pPr>
    </w:p>
    <w:p w:rsidR="0010265E" w:rsidRPr="009A5C84" w:rsidRDefault="00FB23A7" w:rsidP="0010265E">
      <w:pPr>
        <w:autoSpaceDE w:val="0"/>
        <w:autoSpaceDN w:val="0"/>
        <w:adjustRightInd w:val="0"/>
        <w:jc w:val="both"/>
        <w:rPr>
          <w:rFonts w:ascii="Arial" w:hAnsi="Arial" w:cs="Arial"/>
          <w:sz w:val="22"/>
          <w:szCs w:val="22"/>
          <w:lang w:eastAsia="en-GB"/>
        </w:rPr>
      </w:pPr>
      <w:r w:rsidRPr="009A5C84">
        <w:rPr>
          <w:rFonts w:ascii="Arial" w:hAnsi="Arial" w:cs="Arial"/>
          <w:sz w:val="22"/>
          <w:szCs w:val="22"/>
        </w:rPr>
        <w:t>1</w:t>
      </w:r>
      <w:r w:rsidRPr="009A5C84">
        <w:rPr>
          <w:rFonts w:ascii="Arial" w:hAnsi="Arial" w:cs="Arial"/>
          <w:sz w:val="22"/>
          <w:szCs w:val="22"/>
        </w:rPr>
        <w:tab/>
      </w:r>
      <w:r w:rsidR="00C72EBF">
        <w:rPr>
          <w:rFonts w:ascii="Arial" w:hAnsi="Arial" w:cs="Arial"/>
          <w:sz w:val="22"/>
          <w:szCs w:val="22"/>
        </w:rPr>
        <w:t xml:space="preserve">The International Chamber of Shipping (ICS) remains committed </w:t>
      </w:r>
      <w:r w:rsidR="00335D63">
        <w:rPr>
          <w:rFonts w:ascii="Arial" w:hAnsi="Arial" w:cs="Arial"/>
          <w:sz w:val="22"/>
          <w:szCs w:val="22"/>
        </w:rPr>
        <w:t>to</w:t>
      </w:r>
      <w:r w:rsidR="00C72EBF">
        <w:rPr>
          <w:rFonts w:ascii="Arial" w:hAnsi="Arial" w:cs="Arial"/>
          <w:sz w:val="22"/>
          <w:szCs w:val="22"/>
        </w:rPr>
        <w:t xml:space="preserve"> support</w:t>
      </w:r>
      <w:r w:rsidR="00335D63">
        <w:rPr>
          <w:rFonts w:ascii="Arial" w:hAnsi="Arial" w:cs="Arial"/>
          <w:sz w:val="22"/>
          <w:szCs w:val="22"/>
        </w:rPr>
        <w:t>ing</w:t>
      </w:r>
      <w:r w:rsidR="00C72EBF">
        <w:rPr>
          <w:rFonts w:ascii="Arial" w:hAnsi="Arial" w:cs="Arial"/>
          <w:sz w:val="22"/>
          <w:szCs w:val="22"/>
        </w:rPr>
        <w:t xml:space="preserve"> the Ballast Water Management Convention, 2004 </w:t>
      </w:r>
      <w:r w:rsidR="00A2113B">
        <w:rPr>
          <w:rFonts w:ascii="Arial" w:hAnsi="Arial" w:cs="Arial"/>
          <w:sz w:val="22"/>
          <w:szCs w:val="22"/>
        </w:rPr>
        <w:t xml:space="preserve">(BWMC) </w:t>
      </w:r>
      <w:r w:rsidR="00C72EBF">
        <w:rPr>
          <w:rFonts w:ascii="Arial" w:hAnsi="Arial" w:cs="Arial"/>
          <w:sz w:val="22"/>
          <w:szCs w:val="22"/>
        </w:rPr>
        <w:t>and continues to positively encourage the fitting of suitable</w:t>
      </w:r>
      <w:r w:rsidR="00C20B7C">
        <w:rPr>
          <w:rFonts w:ascii="Arial" w:hAnsi="Arial" w:cs="Arial"/>
          <w:sz w:val="22"/>
          <w:szCs w:val="22"/>
        </w:rPr>
        <w:t>, approved,</w:t>
      </w:r>
      <w:r w:rsidR="00C72EBF">
        <w:rPr>
          <w:rFonts w:ascii="Arial" w:hAnsi="Arial" w:cs="Arial"/>
          <w:sz w:val="22"/>
          <w:szCs w:val="22"/>
        </w:rPr>
        <w:t xml:space="preserve"> ballast water treatment systems to ships. </w:t>
      </w:r>
      <w:r w:rsidR="00F9573E">
        <w:rPr>
          <w:rFonts w:ascii="Arial" w:hAnsi="Arial" w:cs="Arial"/>
          <w:sz w:val="22"/>
          <w:szCs w:val="22"/>
        </w:rPr>
        <w:t xml:space="preserve">IMO Member States continue to deposit their </w:t>
      </w:r>
      <w:r w:rsidR="00C20B7C">
        <w:rPr>
          <w:rFonts w:ascii="Arial" w:hAnsi="Arial" w:cs="Arial"/>
          <w:sz w:val="22"/>
          <w:szCs w:val="22"/>
        </w:rPr>
        <w:t xml:space="preserve">ratification </w:t>
      </w:r>
      <w:r w:rsidR="00F9573E">
        <w:rPr>
          <w:rFonts w:ascii="Arial" w:hAnsi="Arial" w:cs="Arial"/>
          <w:sz w:val="22"/>
          <w:szCs w:val="22"/>
        </w:rPr>
        <w:t xml:space="preserve">giving rise to anticipation that </w:t>
      </w:r>
      <w:r w:rsidR="00C20B7C">
        <w:rPr>
          <w:rFonts w:ascii="Arial" w:hAnsi="Arial" w:cs="Arial"/>
          <w:sz w:val="22"/>
          <w:szCs w:val="22"/>
        </w:rPr>
        <w:t xml:space="preserve">the ratification criteria will </w:t>
      </w:r>
      <w:r w:rsidR="00F9573E">
        <w:rPr>
          <w:rFonts w:ascii="Arial" w:hAnsi="Arial" w:cs="Arial"/>
          <w:sz w:val="22"/>
          <w:szCs w:val="22"/>
        </w:rPr>
        <w:t xml:space="preserve">soon </w:t>
      </w:r>
      <w:r w:rsidR="00C20B7C">
        <w:rPr>
          <w:rFonts w:ascii="Arial" w:hAnsi="Arial" w:cs="Arial"/>
          <w:sz w:val="22"/>
          <w:szCs w:val="22"/>
        </w:rPr>
        <w:t>be met</w:t>
      </w:r>
      <w:r w:rsidR="00335D63">
        <w:rPr>
          <w:rFonts w:ascii="Arial" w:hAnsi="Arial" w:cs="Arial"/>
          <w:sz w:val="22"/>
          <w:szCs w:val="22"/>
        </w:rPr>
        <w:t>.  H</w:t>
      </w:r>
      <w:r w:rsidR="00C20B7C">
        <w:rPr>
          <w:rFonts w:ascii="Arial" w:hAnsi="Arial" w:cs="Arial"/>
          <w:sz w:val="22"/>
          <w:szCs w:val="22"/>
        </w:rPr>
        <w:t>owever</w:t>
      </w:r>
      <w:r w:rsidR="00335D63">
        <w:rPr>
          <w:rFonts w:ascii="Arial" w:hAnsi="Arial" w:cs="Arial"/>
          <w:sz w:val="22"/>
          <w:szCs w:val="22"/>
        </w:rPr>
        <w:t xml:space="preserve">, it must be recognised that the delay with </w:t>
      </w:r>
      <w:r w:rsidR="003535E3">
        <w:rPr>
          <w:rFonts w:ascii="Arial" w:hAnsi="Arial" w:cs="Arial"/>
          <w:sz w:val="22"/>
          <w:szCs w:val="22"/>
        </w:rPr>
        <w:t>ratification</w:t>
      </w:r>
      <w:r w:rsidR="00335D63">
        <w:rPr>
          <w:rFonts w:ascii="Arial" w:hAnsi="Arial" w:cs="Arial"/>
          <w:sz w:val="22"/>
          <w:szCs w:val="22"/>
        </w:rPr>
        <w:t xml:space="preserve"> of the Convention</w:t>
      </w:r>
      <w:r w:rsidR="003535E3">
        <w:rPr>
          <w:rFonts w:ascii="Arial" w:hAnsi="Arial" w:cs="Arial"/>
          <w:sz w:val="22"/>
          <w:szCs w:val="22"/>
        </w:rPr>
        <w:t>,</w:t>
      </w:r>
      <w:r w:rsidR="0099231B">
        <w:rPr>
          <w:rFonts w:ascii="Arial" w:hAnsi="Arial" w:cs="Arial"/>
          <w:sz w:val="22"/>
          <w:szCs w:val="22"/>
        </w:rPr>
        <w:t xml:space="preserve"> </w:t>
      </w:r>
      <w:r w:rsidR="003535E3">
        <w:rPr>
          <w:rFonts w:ascii="Arial" w:hAnsi="Arial" w:cs="Arial"/>
          <w:sz w:val="22"/>
          <w:szCs w:val="22"/>
        </w:rPr>
        <w:t>although</w:t>
      </w:r>
      <w:r w:rsidR="0099231B">
        <w:rPr>
          <w:rFonts w:ascii="Arial" w:hAnsi="Arial" w:cs="Arial"/>
          <w:sz w:val="22"/>
          <w:szCs w:val="22"/>
        </w:rPr>
        <w:t xml:space="preserve"> </w:t>
      </w:r>
      <w:r w:rsidR="003535E3">
        <w:rPr>
          <w:rFonts w:ascii="Arial" w:hAnsi="Arial" w:cs="Arial"/>
          <w:sz w:val="22"/>
          <w:szCs w:val="22"/>
        </w:rPr>
        <w:t xml:space="preserve">  understandable for the very sound reasons given by Governments,</w:t>
      </w:r>
      <w:r w:rsidR="00335D63">
        <w:rPr>
          <w:rFonts w:ascii="Arial" w:hAnsi="Arial" w:cs="Arial"/>
          <w:sz w:val="22"/>
          <w:szCs w:val="22"/>
        </w:rPr>
        <w:t xml:space="preserve"> has raised additional </w:t>
      </w:r>
      <w:r w:rsidR="003535E3">
        <w:rPr>
          <w:rFonts w:ascii="Arial" w:hAnsi="Arial" w:cs="Arial"/>
          <w:sz w:val="22"/>
          <w:szCs w:val="22"/>
        </w:rPr>
        <w:t xml:space="preserve">practical </w:t>
      </w:r>
      <w:r w:rsidR="00335D63">
        <w:rPr>
          <w:rFonts w:ascii="Arial" w:hAnsi="Arial" w:cs="Arial"/>
          <w:sz w:val="22"/>
          <w:szCs w:val="22"/>
        </w:rPr>
        <w:t xml:space="preserve">issues that </w:t>
      </w:r>
      <w:r w:rsidR="003535E3">
        <w:rPr>
          <w:rFonts w:ascii="Arial" w:hAnsi="Arial" w:cs="Arial"/>
          <w:sz w:val="22"/>
          <w:szCs w:val="22"/>
        </w:rPr>
        <w:t>c</w:t>
      </w:r>
      <w:r w:rsidR="00335D63">
        <w:rPr>
          <w:rFonts w:ascii="Arial" w:hAnsi="Arial" w:cs="Arial"/>
          <w:sz w:val="22"/>
          <w:szCs w:val="22"/>
        </w:rPr>
        <w:t xml:space="preserve">ould have been </w:t>
      </w:r>
      <w:r w:rsidR="003535E3">
        <w:rPr>
          <w:rFonts w:ascii="Arial" w:hAnsi="Arial" w:cs="Arial"/>
          <w:sz w:val="22"/>
          <w:szCs w:val="22"/>
        </w:rPr>
        <w:t>avoided</w:t>
      </w:r>
      <w:r w:rsidR="00335D63">
        <w:rPr>
          <w:rFonts w:ascii="Arial" w:hAnsi="Arial" w:cs="Arial"/>
          <w:sz w:val="22"/>
          <w:szCs w:val="22"/>
        </w:rPr>
        <w:t xml:space="preserve"> if </w:t>
      </w:r>
      <w:r w:rsidR="003535E3">
        <w:rPr>
          <w:rFonts w:ascii="Arial" w:hAnsi="Arial" w:cs="Arial"/>
          <w:sz w:val="22"/>
          <w:szCs w:val="22"/>
        </w:rPr>
        <w:t xml:space="preserve">entry into force had been prior </w:t>
      </w:r>
      <w:r w:rsidR="00F9573E">
        <w:rPr>
          <w:rFonts w:ascii="Arial" w:hAnsi="Arial" w:cs="Arial"/>
          <w:sz w:val="22"/>
          <w:szCs w:val="22"/>
        </w:rPr>
        <w:t xml:space="preserve">to </w:t>
      </w:r>
      <w:r w:rsidR="003535E3">
        <w:rPr>
          <w:rFonts w:ascii="Arial" w:hAnsi="Arial" w:cs="Arial"/>
          <w:sz w:val="22"/>
          <w:szCs w:val="22"/>
        </w:rPr>
        <w:t xml:space="preserve">the first </w:t>
      </w:r>
      <w:r w:rsidR="00CD1F96">
        <w:rPr>
          <w:rFonts w:ascii="Arial" w:hAnsi="Arial" w:cs="Arial"/>
          <w:sz w:val="22"/>
          <w:szCs w:val="22"/>
        </w:rPr>
        <w:t xml:space="preserve"> application date of the standard contained in regulation D-2 as </w:t>
      </w:r>
      <w:r w:rsidR="003535E3">
        <w:rPr>
          <w:rFonts w:ascii="Arial" w:hAnsi="Arial" w:cs="Arial"/>
          <w:sz w:val="22"/>
          <w:szCs w:val="22"/>
        </w:rPr>
        <w:t xml:space="preserve">required under regulation </w:t>
      </w:r>
      <w:r w:rsidR="00CD1F96">
        <w:rPr>
          <w:rFonts w:ascii="Arial" w:hAnsi="Arial" w:cs="Arial"/>
          <w:sz w:val="22"/>
          <w:szCs w:val="22"/>
        </w:rPr>
        <w:t>B</w:t>
      </w:r>
      <w:r w:rsidR="003535E3">
        <w:rPr>
          <w:rFonts w:ascii="Arial" w:hAnsi="Arial" w:cs="Arial"/>
          <w:sz w:val="22"/>
          <w:szCs w:val="22"/>
        </w:rPr>
        <w:t>-3</w:t>
      </w:r>
      <w:r w:rsidR="00F9573E">
        <w:rPr>
          <w:rFonts w:ascii="Arial" w:hAnsi="Arial" w:cs="Arial"/>
          <w:sz w:val="22"/>
          <w:szCs w:val="22"/>
        </w:rPr>
        <w:t>.  T</w:t>
      </w:r>
      <w:r w:rsidR="003535E3">
        <w:rPr>
          <w:rFonts w:ascii="Arial" w:hAnsi="Arial" w:cs="Arial"/>
          <w:sz w:val="22"/>
          <w:szCs w:val="22"/>
        </w:rPr>
        <w:t xml:space="preserve">his would have allowed the stipulated provisions and timelines to be reviewed and possibly amended. </w:t>
      </w:r>
      <w:r w:rsidR="00335D63">
        <w:rPr>
          <w:rFonts w:ascii="Arial" w:hAnsi="Arial" w:cs="Arial"/>
          <w:sz w:val="22"/>
          <w:szCs w:val="22"/>
        </w:rPr>
        <w:t xml:space="preserve"> </w:t>
      </w:r>
      <w:r w:rsidR="00FC3C78">
        <w:rPr>
          <w:rFonts w:ascii="Arial" w:hAnsi="Arial" w:cs="Arial"/>
          <w:sz w:val="22"/>
          <w:szCs w:val="22"/>
        </w:rPr>
        <w:t xml:space="preserve">Such issues need to be pragmatically considered and addressed if world trade is not to be severely affected by the implementation of the </w:t>
      </w:r>
      <w:r w:rsidR="00CD1F96">
        <w:rPr>
          <w:rFonts w:ascii="Arial" w:hAnsi="Arial" w:cs="Arial"/>
          <w:sz w:val="22"/>
          <w:szCs w:val="22"/>
        </w:rPr>
        <w:t>ballast water (</w:t>
      </w:r>
      <w:r w:rsidR="00FC3C78">
        <w:rPr>
          <w:rFonts w:ascii="Arial" w:hAnsi="Arial" w:cs="Arial"/>
          <w:sz w:val="22"/>
          <w:szCs w:val="22"/>
        </w:rPr>
        <w:t>BW</w:t>
      </w:r>
      <w:r w:rsidR="00CD1F96">
        <w:rPr>
          <w:rFonts w:ascii="Arial" w:hAnsi="Arial" w:cs="Arial"/>
          <w:sz w:val="22"/>
          <w:szCs w:val="22"/>
        </w:rPr>
        <w:t>)</w:t>
      </w:r>
      <w:r w:rsidR="00FC3C78">
        <w:rPr>
          <w:rFonts w:ascii="Arial" w:hAnsi="Arial" w:cs="Arial"/>
          <w:sz w:val="22"/>
          <w:szCs w:val="22"/>
        </w:rPr>
        <w:t xml:space="preserve"> regulations.</w:t>
      </w:r>
    </w:p>
    <w:p w:rsidR="008A141B" w:rsidRPr="009A5C84" w:rsidRDefault="008A141B" w:rsidP="00B7465B">
      <w:pPr>
        <w:autoSpaceDE w:val="0"/>
        <w:autoSpaceDN w:val="0"/>
        <w:adjustRightInd w:val="0"/>
        <w:jc w:val="both"/>
        <w:rPr>
          <w:rFonts w:ascii="Arial" w:hAnsi="Arial" w:cs="Arial"/>
          <w:color w:val="000000" w:themeColor="text1"/>
          <w:sz w:val="22"/>
          <w:szCs w:val="22"/>
        </w:rPr>
      </w:pPr>
    </w:p>
    <w:p w:rsidR="00800D54" w:rsidRDefault="003535E3" w:rsidP="008A141B">
      <w:pPr>
        <w:jc w:val="both"/>
        <w:rPr>
          <w:rFonts w:ascii="Arial" w:hAnsi="Arial" w:cs="Arial"/>
          <w:b/>
          <w:sz w:val="22"/>
          <w:szCs w:val="22"/>
        </w:rPr>
      </w:pPr>
      <w:r>
        <w:rPr>
          <w:rFonts w:ascii="Arial" w:hAnsi="Arial" w:cs="Arial"/>
          <w:b/>
          <w:sz w:val="22"/>
          <w:szCs w:val="22"/>
        </w:rPr>
        <w:t>Installation of Type Approved treatment systems</w:t>
      </w:r>
    </w:p>
    <w:p w:rsidR="003535E3" w:rsidRDefault="003535E3" w:rsidP="008A141B">
      <w:pPr>
        <w:jc w:val="both"/>
        <w:rPr>
          <w:rFonts w:ascii="Arial" w:hAnsi="Arial" w:cs="Arial"/>
          <w:b/>
          <w:sz w:val="22"/>
          <w:szCs w:val="22"/>
        </w:rPr>
      </w:pPr>
    </w:p>
    <w:p w:rsidR="00800D54" w:rsidRPr="009A5C84" w:rsidRDefault="00800D54" w:rsidP="00800D54">
      <w:pPr>
        <w:jc w:val="both"/>
        <w:rPr>
          <w:rFonts w:ascii="Arial" w:hAnsi="Arial" w:cs="Arial"/>
          <w:sz w:val="22"/>
          <w:szCs w:val="22"/>
        </w:rPr>
      </w:pPr>
      <w:r>
        <w:rPr>
          <w:rFonts w:ascii="Arial" w:hAnsi="Arial" w:cs="Arial"/>
          <w:sz w:val="22"/>
          <w:szCs w:val="22"/>
        </w:rPr>
        <w:t>2</w:t>
      </w:r>
      <w:r>
        <w:rPr>
          <w:rFonts w:ascii="Arial" w:hAnsi="Arial" w:cs="Arial"/>
          <w:sz w:val="22"/>
          <w:szCs w:val="22"/>
        </w:rPr>
        <w:tab/>
      </w:r>
      <w:r w:rsidR="003535E3">
        <w:rPr>
          <w:rFonts w:ascii="Arial" w:hAnsi="Arial" w:cs="Arial"/>
          <w:sz w:val="22"/>
          <w:szCs w:val="22"/>
        </w:rPr>
        <w:t xml:space="preserve">It </w:t>
      </w:r>
      <w:r w:rsidR="00F9573E">
        <w:rPr>
          <w:rFonts w:ascii="Arial" w:hAnsi="Arial" w:cs="Arial"/>
          <w:sz w:val="22"/>
          <w:szCs w:val="22"/>
        </w:rPr>
        <w:t xml:space="preserve">is easy to understand </w:t>
      </w:r>
      <w:r w:rsidR="003535E3">
        <w:rPr>
          <w:rFonts w:ascii="Arial" w:hAnsi="Arial" w:cs="Arial"/>
          <w:sz w:val="22"/>
          <w:szCs w:val="22"/>
        </w:rPr>
        <w:t xml:space="preserve"> why so few </w:t>
      </w:r>
      <w:r w:rsidR="00CD1F96">
        <w:rPr>
          <w:rFonts w:ascii="Arial" w:hAnsi="Arial" w:cs="Arial"/>
          <w:sz w:val="22"/>
          <w:szCs w:val="22"/>
        </w:rPr>
        <w:t>ballast water management systems (</w:t>
      </w:r>
      <w:r w:rsidR="003535E3">
        <w:rPr>
          <w:rFonts w:ascii="Arial" w:hAnsi="Arial" w:cs="Arial"/>
          <w:sz w:val="22"/>
          <w:szCs w:val="22"/>
        </w:rPr>
        <w:t>BWMS</w:t>
      </w:r>
      <w:r w:rsidR="00CD1F96">
        <w:rPr>
          <w:rFonts w:ascii="Arial" w:hAnsi="Arial" w:cs="Arial"/>
          <w:sz w:val="22"/>
          <w:szCs w:val="22"/>
        </w:rPr>
        <w:t>)</w:t>
      </w:r>
      <w:r w:rsidR="003535E3">
        <w:rPr>
          <w:rFonts w:ascii="Arial" w:hAnsi="Arial" w:cs="Arial"/>
          <w:sz w:val="22"/>
          <w:szCs w:val="22"/>
        </w:rPr>
        <w:t xml:space="preserve"> have so far been installed on ships; </w:t>
      </w:r>
      <w:r w:rsidR="00333F56">
        <w:rPr>
          <w:rFonts w:ascii="Arial" w:hAnsi="Arial" w:cs="Arial"/>
          <w:sz w:val="22"/>
          <w:szCs w:val="22"/>
        </w:rPr>
        <w:t xml:space="preserve">coupled with uncertainty over the entry into force of the Convention </w:t>
      </w:r>
      <w:r w:rsidR="00FC3C78">
        <w:rPr>
          <w:rFonts w:ascii="Arial" w:hAnsi="Arial" w:cs="Arial"/>
          <w:sz w:val="22"/>
          <w:szCs w:val="22"/>
        </w:rPr>
        <w:t xml:space="preserve">have been </w:t>
      </w:r>
      <w:r w:rsidR="00333F56">
        <w:rPr>
          <w:rFonts w:ascii="Arial" w:hAnsi="Arial" w:cs="Arial"/>
          <w:sz w:val="22"/>
          <w:szCs w:val="22"/>
        </w:rPr>
        <w:t xml:space="preserve">concerns </w:t>
      </w:r>
      <w:r w:rsidR="003535E3">
        <w:rPr>
          <w:rFonts w:ascii="Arial" w:hAnsi="Arial" w:cs="Arial"/>
          <w:sz w:val="22"/>
          <w:szCs w:val="22"/>
        </w:rPr>
        <w:t xml:space="preserve">regarding </w:t>
      </w:r>
      <w:r w:rsidR="00FC3C78">
        <w:rPr>
          <w:rFonts w:ascii="Arial" w:hAnsi="Arial" w:cs="Arial"/>
          <w:sz w:val="22"/>
          <w:szCs w:val="22"/>
        </w:rPr>
        <w:t>operational</w:t>
      </w:r>
      <w:r w:rsidR="003535E3">
        <w:rPr>
          <w:rFonts w:ascii="Arial" w:hAnsi="Arial" w:cs="Arial"/>
          <w:sz w:val="22"/>
          <w:szCs w:val="22"/>
        </w:rPr>
        <w:t xml:space="preserve"> performance of </w:t>
      </w:r>
      <w:r w:rsidR="00FC3C78">
        <w:rPr>
          <w:rFonts w:ascii="Arial" w:hAnsi="Arial" w:cs="Arial"/>
          <w:sz w:val="22"/>
          <w:szCs w:val="22"/>
        </w:rPr>
        <w:t xml:space="preserve">available </w:t>
      </w:r>
      <w:r w:rsidR="00CD1F96">
        <w:rPr>
          <w:rFonts w:ascii="Arial" w:hAnsi="Arial" w:cs="Arial"/>
          <w:sz w:val="22"/>
          <w:szCs w:val="22"/>
        </w:rPr>
        <w:t xml:space="preserve"> management </w:t>
      </w:r>
      <w:r w:rsidR="00FC3C78">
        <w:rPr>
          <w:rFonts w:ascii="Arial" w:hAnsi="Arial" w:cs="Arial"/>
          <w:sz w:val="22"/>
          <w:szCs w:val="22"/>
        </w:rPr>
        <w:t xml:space="preserve"> systems and </w:t>
      </w:r>
      <w:r w:rsidR="00F9573E">
        <w:rPr>
          <w:rFonts w:ascii="Arial" w:hAnsi="Arial" w:cs="Arial"/>
          <w:sz w:val="22"/>
          <w:szCs w:val="22"/>
        </w:rPr>
        <w:t xml:space="preserve">regarding </w:t>
      </w:r>
      <w:r w:rsidR="00FC3C78">
        <w:rPr>
          <w:rFonts w:ascii="Arial" w:hAnsi="Arial" w:cs="Arial"/>
          <w:sz w:val="22"/>
          <w:szCs w:val="22"/>
        </w:rPr>
        <w:t>how these initial systems will be treated by port States</w:t>
      </w:r>
      <w:r w:rsidR="003C69B6">
        <w:rPr>
          <w:rFonts w:ascii="Arial" w:hAnsi="Arial" w:cs="Arial"/>
          <w:sz w:val="22"/>
          <w:szCs w:val="22"/>
        </w:rPr>
        <w:t xml:space="preserve">.  </w:t>
      </w:r>
      <w:r w:rsidR="009A3B70">
        <w:rPr>
          <w:rFonts w:ascii="Arial" w:hAnsi="Arial" w:cs="Arial"/>
          <w:sz w:val="22"/>
          <w:szCs w:val="22"/>
        </w:rPr>
        <w:t>T</w:t>
      </w:r>
      <w:r w:rsidR="003C69B6">
        <w:rPr>
          <w:rFonts w:ascii="Arial" w:hAnsi="Arial" w:cs="Arial"/>
          <w:sz w:val="22"/>
          <w:szCs w:val="22"/>
        </w:rPr>
        <w:t xml:space="preserve">he </w:t>
      </w:r>
      <w:r w:rsidR="00FC3C78">
        <w:rPr>
          <w:rFonts w:ascii="Arial" w:hAnsi="Arial" w:cs="Arial"/>
          <w:sz w:val="22"/>
          <w:szCs w:val="22"/>
        </w:rPr>
        <w:t xml:space="preserve">fact that shipping is </w:t>
      </w:r>
      <w:r w:rsidR="003C69B6">
        <w:rPr>
          <w:rFonts w:ascii="Arial" w:hAnsi="Arial" w:cs="Arial"/>
          <w:sz w:val="22"/>
          <w:szCs w:val="22"/>
        </w:rPr>
        <w:t>experiencing</w:t>
      </w:r>
      <w:r w:rsidR="00FC3C78">
        <w:rPr>
          <w:rFonts w:ascii="Arial" w:hAnsi="Arial" w:cs="Arial"/>
          <w:sz w:val="22"/>
          <w:szCs w:val="22"/>
        </w:rPr>
        <w:t xml:space="preserve"> </w:t>
      </w:r>
      <w:r w:rsidR="00DB20FB">
        <w:rPr>
          <w:rFonts w:ascii="Arial" w:hAnsi="Arial" w:cs="Arial"/>
          <w:sz w:val="22"/>
          <w:szCs w:val="22"/>
        </w:rPr>
        <w:t xml:space="preserve">severely </w:t>
      </w:r>
      <w:r w:rsidR="00FC3C78">
        <w:rPr>
          <w:rFonts w:ascii="Arial" w:hAnsi="Arial" w:cs="Arial"/>
          <w:sz w:val="22"/>
          <w:szCs w:val="22"/>
        </w:rPr>
        <w:t xml:space="preserve">depressed </w:t>
      </w:r>
      <w:r w:rsidR="003C69B6">
        <w:rPr>
          <w:rFonts w:ascii="Arial" w:hAnsi="Arial" w:cs="Arial"/>
          <w:sz w:val="22"/>
          <w:szCs w:val="22"/>
        </w:rPr>
        <w:t>markets</w:t>
      </w:r>
      <w:r w:rsidR="00F9573E">
        <w:rPr>
          <w:rFonts w:ascii="Arial" w:hAnsi="Arial" w:cs="Arial"/>
          <w:sz w:val="22"/>
          <w:szCs w:val="22"/>
        </w:rPr>
        <w:t xml:space="preserve"> and </w:t>
      </w:r>
      <w:r w:rsidR="00FC3C78">
        <w:rPr>
          <w:rFonts w:ascii="Arial" w:hAnsi="Arial" w:cs="Arial"/>
          <w:sz w:val="22"/>
          <w:szCs w:val="22"/>
        </w:rPr>
        <w:t xml:space="preserve">survival for many companies </w:t>
      </w:r>
      <w:r w:rsidR="00CD1F96">
        <w:rPr>
          <w:rFonts w:ascii="Arial" w:hAnsi="Arial" w:cs="Arial"/>
          <w:sz w:val="22"/>
          <w:szCs w:val="22"/>
        </w:rPr>
        <w:t xml:space="preserve">is </w:t>
      </w:r>
      <w:r w:rsidR="00FC3C78">
        <w:rPr>
          <w:rFonts w:ascii="Arial" w:hAnsi="Arial" w:cs="Arial"/>
          <w:sz w:val="22"/>
          <w:szCs w:val="22"/>
        </w:rPr>
        <w:t>a continuous struggle</w:t>
      </w:r>
      <w:r w:rsidR="009A3B70">
        <w:rPr>
          <w:rFonts w:ascii="Arial" w:hAnsi="Arial" w:cs="Arial"/>
          <w:sz w:val="22"/>
          <w:szCs w:val="22"/>
        </w:rPr>
        <w:t xml:space="preserve"> is also relevant</w:t>
      </w:r>
      <w:r w:rsidR="004C4FF8">
        <w:rPr>
          <w:rFonts w:ascii="Arial" w:hAnsi="Arial" w:cs="Arial"/>
          <w:sz w:val="22"/>
          <w:szCs w:val="22"/>
        </w:rPr>
        <w:t>. T</w:t>
      </w:r>
      <w:r w:rsidR="00FC3C78">
        <w:rPr>
          <w:rFonts w:ascii="Arial" w:hAnsi="Arial" w:cs="Arial"/>
          <w:sz w:val="22"/>
          <w:szCs w:val="22"/>
        </w:rPr>
        <w:t xml:space="preserve">o outlay </w:t>
      </w:r>
      <w:r w:rsidR="003C69B6">
        <w:rPr>
          <w:rFonts w:ascii="Arial" w:hAnsi="Arial" w:cs="Arial"/>
          <w:sz w:val="22"/>
          <w:szCs w:val="22"/>
        </w:rPr>
        <w:t xml:space="preserve">the </w:t>
      </w:r>
      <w:r w:rsidR="00FC3C78">
        <w:rPr>
          <w:rFonts w:ascii="Arial" w:hAnsi="Arial" w:cs="Arial"/>
          <w:sz w:val="22"/>
          <w:szCs w:val="22"/>
        </w:rPr>
        <w:t xml:space="preserve">high capital expenditure </w:t>
      </w:r>
      <w:r w:rsidR="003C69B6">
        <w:rPr>
          <w:rFonts w:ascii="Arial" w:hAnsi="Arial" w:cs="Arial"/>
          <w:sz w:val="22"/>
          <w:szCs w:val="22"/>
        </w:rPr>
        <w:t xml:space="preserve">needed </w:t>
      </w:r>
      <w:r w:rsidR="00FC3C78">
        <w:rPr>
          <w:rFonts w:ascii="Arial" w:hAnsi="Arial" w:cs="Arial"/>
          <w:sz w:val="22"/>
          <w:szCs w:val="22"/>
        </w:rPr>
        <w:t xml:space="preserve">for the installation of BWMS (often quoted as </w:t>
      </w:r>
      <w:r w:rsidR="003C69B6">
        <w:rPr>
          <w:rFonts w:ascii="Arial" w:hAnsi="Arial" w:cs="Arial"/>
          <w:sz w:val="22"/>
          <w:szCs w:val="22"/>
        </w:rPr>
        <w:t xml:space="preserve">$1m - $5m per ship) with no direct financial return for such a substantial investment in the present market conditions before this </w:t>
      </w:r>
      <w:r w:rsidR="000B5AD5">
        <w:rPr>
          <w:rFonts w:ascii="Arial" w:hAnsi="Arial" w:cs="Arial"/>
          <w:sz w:val="22"/>
          <w:szCs w:val="22"/>
        </w:rPr>
        <w:t xml:space="preserve">additional equipment </w:t>
      </w:r>
      <w:r w:rsidR="000B5AD5">
        <w:rPr>
          <w:rFonts w:ascii="Arial" w:hAnsi="Arial" w:cs="Arial"/>
          <w:sz w:val="22"/>
          <w:szCs w:val="22"/>
        </w:rPr>
        <w:lastRenderedPageBreak/>
        <w:t>becomes</w:t>
      </w:r>
      <w:r w:rsidR="003C69B6">
        <w:rPr>
          <w:rFonts w:ascii="Arial" w:hAnsi="Arial" w:cs="Arial"/>
          <w:sz w:val="22"/>
          <w:szCs w:val="22"/>
        </w:rPr>
        <w:t xml:space="preserve"> mandat</w:t>
      </w:r>
      <w:r w:rsidR="000B5AD5">
        <w:rPr>
          <w:rFonts w:ascii="Arial" w:hAnsi="Arial" w:cs="Arial"/>
          <w:sz w:val="22"/>
          <w:szCs w:val="22"/>
        </w:rPr>
        <w:t>ory</w:t>
      </w:r>
      <w:r w:rsidR="003C69B6">
        <w:rPr>
          <w:rFonts w:ascii="Arial" w:hAnsi="Arial" w:cs="Arial"/>
          <w:sz w:val="22"/>
          <w:szCs w:val="22"/>
        </w:rPr>
        <w:t xml:space="preserve"> </w:t>
      </w:r>
      <w:r w:rsidR="00A451EA">
        <w:rPr>
          <w:rFonts w:ascii="Arial" w:hAnsi="Arial" w:cs="Arial"/>
          <w:sz w:val="22"/>
          <w:szCs w:val="22"/>
        </w:rPr>
        <w:t>can be a difficult decision for companies to justify financially</w:t>
      </w:r>
      <w:r w:rsidR="003C69B6">
        <w:rPr>
          <w:rFonts w:ascii="Arial" w:hAnsi="Arial" w:cs="Arial"/>
          <w:sz w:val="22"/>
          <w:szCs w:val="22"/>
        </w:rPr>
        <w:t>.</w:t>
      </w:r>
      <w:r w:rsidR="000B5AD5">
        <w:rPr>
          <w:rFonts w:ascii="Arial" w:hAnsi="Arial" w:cs="Arial"/>
          <w:sz w:val="22"/>
          <w:szCs w:val="22"/>
        </w:rPr>
        <w:t xml:space="preserve">  No matter </w:t>
      </w:r>
      <w:r w:rsidR="00A451EA">
        <w:rPr>
          <w:rFonts w:ascii="Arial" w:hAnsi="Arial" w:cs="Arial"/>
          <w:sz w:val="22"/>
          <w:szCs w:val="22"/>
        </w:rPr>
        <w:t xml:space="preserve">what </w:t>
      </w:r>
      <w:r w:rsidR="000B5AD5">
        <w:rPr>
          <w:rFonts w:ascii="Arial" w:hAnsi="Arial" w:cs="Arial"/>
          <w:sz w:val="22"/>
          <w:szCs w:val="22"/>
        </w:rPr>
        <w:t xml:space="preserve">the reason for the tardiness in fitting </w:t>
      </w:r>
      <w:r w:rsidR="00DB20FB">
        <w:rPr>
          <w:rFonts w:ascii="Arial" w:hAnsi="Arial" w:cs="Arial"/>
          <w:sz w:val="22"/>
          <w:szCs w:val="22"/>
        </w:rPr>
        <w:t xml:space="preserve">BW </w:t>
      </w:r>
      <w:r w:rsidR="000B5AD5">
        <w:rPr>
          <w:rFonts w:ascii="Arial" w:hAnsi="Arial" w:cs="Arial"/>
          <w:sz w:val="22"/>
          <w:szCs w:val="22"/>
        </w:rPr>
        <w:t>treatment equipment</w:t>
      </w:r>
      <w:r w:rsidR="00DB20FB">
        <w:rPr>
          <w:rFonts w:ascii="Arial" w:hAnsi="Arial" w:cs="Arial"/>
          <w:sz w:val="22"/>
          <w:szCs w:val="22"/>
        </w:rPr>
        <w:t xml:space="preserve"> to ships</w:t>
      </w:r>
      <w:r w:rsidR="000B5AD5">
        <w:rPr>
          <w:rFonts w:ascii="Arial" w:hAnsi="Arial" w:cs="Arial"/>
          <w:sz w:val="22"/>
          <w:szCs w:val="22"/>
        </w:rPr>
        <w:t xml:space="preserve">, the fact </w:t>
      </w:r>
      <w:r w:rsidR="009A3B70">
        <w:rPr>
          <w:rFonts w:ascii="Arial" w:hAnsi="Arial" w:cs="Arial"/>
          <w:sz w:val="22"/>
          <w:szCs w:val="22"/>
        </w:rPr>
        <w:t xml:space="preserve">remains </w:t>
      </w:r>
      <w:r w:rsidR="000B5AD5">
        <w:rPr>
          <w:rFonts w:ascii="Arial" w:hAnsi="Arial" w:cs="Arial"/>
          <w:sz w:val="22"/>
          <w:szCs w:val="22"/>
        </w:rPr>
        <w:t>very few BWMS have been fitted on the world fleet to date.</w:t>
      </w:r>
    </w:p>
    <w:p w:rsidR="008A141B" w:rsidRPr="009A5C84" w:rsidRDefault="008A141B" w:rsidP="008A141B">
      <w:pPr>
        <w:jc w:val="both"/>
        <w:rPr>
          <w:rFonts w:ascii="Arial" w:hAnsi="Arial" w:cs="Arial"/>
          <w:sz w:val="22"/>
          <w:szCs w:val="22"/>
        </w:rPr>
      </w:pPr>
    </w:p>
    <w:p w:rsidR="000E0790" w:rsidRDefault="00800D54" w:rsidP="008A141B">
      <w:pPr>
        <w:jc w:val="both"/>
        <w:rPr>
          <w:rFonts w:ascii="Arial" w:hAnsi="Arial" w:cs="Arial"/>
          <w:sz w:val="22"/>
          <w:szCs w:val="22"/>
        </w:rPr>
      </w:pPr>
      <w:r>
        <w:rPr>
          <w:rFonts w:ascii="Arial" w:hAnsi="Arial" w:cs="Arial"/>
          <w:sz w:val="22"/>
          <w:szCs w:val="22"/>
        </w:rPr>
        <w:t>3</w:t>
      </w:r>
      <w:r w:rsidR="00450103" w:rsidRPr="009A5C84">
        <w:rPr>
          <w:rFonts w:ascii="Arial" w:hAnsi="Arial" w:cs="Arial"/>
          <w:sz w:val="22"/>
          <w:szCs w:val="22"/>
        </w:rPr>
        <w:tab/>
      </w:r>
      <w:r w:rsidR="00DB20FB">
        <w:rPr>
          <w:rFonts w:ascii="Arial" w:hAnsi="Arial" w:cs="Arial"/>
          <w:sz w:val="22"/>
          <w:szCs w:val="22"/>
        </w:rPr>
        <w:t xml:space="preserve">Both the Japanese submission MEPC 63/2/17 and the </w:t>
      </w:r>
      <w:r w:rsidR="00A2113B">
        <w:rPr>
          <w:rFonts w:ascii="Arial" w:hAnsi="Arial" w:cs="Arial"/>
          <w:sz w:val="22"/>
          <w:szCs w:val="22"/>
        </w:rPr>
        <w:t>IMarEST submission MEPC 62/INF.1</w:t>
      </w:r>
      <w:r w:rsidR="00DB20FB">
        <w:rPr>
          <w:rFonts w:ascii="Arial" w:hAnsi="Arial" w:cs="Arial"/>
          <w:sz w:val="22"/>
          <w:szCs w:val="22"/>
        </w:rPr>
        <w:t xml:space="preserve">1 identified </w:t>
      </w:r>
      <w:r w:rsidR="004C4FF8">
        <w:rPr>
          <w:rFonts w:ascii="Arial" w:hAnsi="Arial" w:cs="Arial"/>
          <w:sz w:val="22"/>
          <w:szCs w:val="22"/>
        </w:rPr>
        <w:t xml:space="preserve">that </w:t>
      </w:r>
      <w:r w:rsidR="00A2113B">
        <w:rPr>
          <w:rFonts w:ascii="Arial" w:hAnsi="Arial" w:cs="Arial"/>
          <w:sz w:val="22"/>
          <w:szCs w:val="22"/>
        </w:rPr>
        <w:t>some</w:t>
      </w:r>
      <w:r w:rsidR="00DB20FB">
        <w:rPr>
          <w:rFonts w:ascii="Arial" w:hAnsi="Arial" w:cs="Arial"/>
          <w:sz w:val="22"/>
          <w:szCs w:val="22"/>
        </w:rPr>
        <w:t xml:space="preserve"> 70,000 ships will be required to fit ballast water treatment systems </w:t>
      </w:r>
      <w:r w:rsidR="004C4FF8">
        <w:rPr>
          <w:rFonts w:ascii="Arial" w:hAnsi="Arial" w:cs="Arial"/>
          <w:sz w:val="22"/>
          <w:szCs w:val="22"/>
        </w:rPr>
        <w:t xml:space="preserve">within </w:t>
      </w:r>
      <w:r w:rsidR="00DB20FB">
        <w:rPr>
          <w:rFonts w:ascii="Arial" w:hAnsi="Arial" w:cs="Arial"/>
          <w:sz w:val="22"/>
          <w:szCs w:val="22"/>
        </w:rPr>
        <w:t>this decade, with the greatest numbers required in 2017</w:t>
      </w:r>
      <w:r w:rsidR="003D7286">
        <w:rPr>
          <w:rFonts w:ascii="Arial" w:hAnsi="Arial" w:cs="Arial"/>
          <w:sz w:val="22"/>
          <w:szCs w:val="22"/>
        </w:rPr>
        <w:t>, 2018 and 2019</w:t>
      </w:r>
      <w:r w:rsidR="00DB20FB">
        <w:rPr>
          <w:rFonts w:ascii="Arial" w:hAnsi="Arial" w:cs="Arial"/>
          <w:sz w:val="22"/>
          <w:szCs w:val="22"/>
        </w:rPr>
        <w:t xml:space="preserve">.  </w:t>
      </w:r>
      <w:r w:rsidR="00A2113B">
        <w:rPr>
          <w:rFonts w:ascii="Arial" w:hAnsi="Arial" w:cs="Arial"/>
          <w:sz w:val="22"/>
          <w:szCs w:val="22"/>
        </w:rPr>
        <w:t>With the delay in ratification of the BWMC</w:t>
      </w:r>
      <w:r w:rsidR="00F9573E">
        <w:rPr>
          <w:rFonts w:ascii="Arial" w:hAnsi="Arial" w:cs="Arial"/>
          <w:sz w:val="22"/>
          <w:szCs w:val="22"/>
        </w:rPr>
        <w:t>,</w:t>
      </w:r>
      <w:r w:rsidR="00A2113B">
        <w:rPr>
          <w:rFonts w:ascii="Arial" w:hAnsi="Arial" w:cs="Arial"/>
          <w:sz w:val="22"/>
          <w:szCs w:val="22"/>
        </w:rPr>
        <w:t xml:space="preserve"> the timeline for fitting compliant treatment systems is continuously being shortened</w:t>
      </w:r>
      <w:r w:rsidR="00F9573E">
        <w:rPr>
          <w:rFonts w:ascii="Arial" w:hAnsi="Arial" w:cs="Arial"/>
          <w:sz w:val="22"/>
          <w:szCs w:val="22"/>
        </w:rPr>
        <w:t>.  I</w:t>
      </w:r>
      <w:r w:rsidR="00A2113B">
        <w:rPr>
          <w:rFonts w:ascii="Arial" w:hAnsi="Arial" w:cs="Arial"/>
          <w:sz w:val="22"/>
          <w:szCs w:val="22"/>
        </w:rPr>
        <w:t xml:space="preserve">t is now likely that the 2014 date for retrofitting existing pre 2009 ships will </w:t>
      </w:r>
      <w:r w:rsidR="004C4FF8">
        <w:rPr>
          <w:rFonts w:ascii="Arial" w:hAnsi="Arial" w:cs="Arial"/>
          <w:sz w:val="22"/>
          <w:szCs w:val="22"/>
        </w:rPr>
        <w:t xml:space="preserve">already </w:t>
      </w:r>
      <w:r w:rsidR="00A2113B">
        <w:rPr>
          <w:rFonts w:ascii="Arial" w:hAnsi="Arial" w:cs="Arial"/>
          <w:sz w:val="22"/>
          <w:szCs w:val="22"/>
        </w:rPr>
        <w:t xml:space="preserve">be in force when the Convention </w:t>
      </w:r>
      <w:r w:rsidR="003D7286">
        <w:rPr>
          <w:rFonts w:ascii="Arial" w:hAnsi="Arial" w:cs="Arial"/>
          <w:sz w:val="22"/>
          <w:szCs w:val="22"/>
        </w:rPr>
        <w:t xml:space="preserve">itself </w:t>
      </w:r>
      <w:r w:rsidR="00A2113B">
        <w:rPr>
          <w:rFonts w:ascii="Arial" w:hAnsi="Arial" w:cs="Arial"/>
          <w:sz w:val="22"/>
          <w:szCs w:val="22"/>
        </w:rPr>
        <w:t>enters into force</w:t>
      </w:r>
      <w:r w:rsidR="003D7286">
        <w:rPr>
          <w:rFonts w:ascii="Arial" w:hAnsi="Arial" w:cs="Arial"/>
          <w:sz w:val="22"/>
          <w:szCs w:val="22"/>
        </w:rPr>
        <w:t xml:space="preserve"> </w:t>
      </w:r>
      <w:r w:rsidR="00F9573E">
        <w:rPr>
          <w:rFonts w:ascii="Arial" w:hAnsi="Arial" w:cs="Arial"/>
          <w:sz w:val="22"/>
          <w:szCs w:val="22"/>
        </w:rPr>
        <w:t xml:space="preserve">and this must be coupled </w:t>
      </w:r>
      <w:r w:rsidR="003D7286">
        <w:rPr>
          <w:rFonts w:ascii="Arial" w:hAnsi="Arial" w:cs="Arial"/>
          <w:sz w:val="22"/>
          <w:szCs w:val="22"/>
        </w:rPr>
        <w:t xml:space="preserve">with </w:t>
      </w:r>
      <w:r w:rsidR="004C4FF8">
        <w:rPr>
          <w:rFonts w:ascii="Arial" w:hAnsi="Arial" w:cs="Arial"/>
          <w:sz w:val="22"/>
          <w:szCs w:val="22"/>
        </w:rPr>
        <w:t>approximately</w:t>
      </w:r>
      <w:r w:rsidR="003D7286">
        <w:rPr>
          <w:rFonts w:ascii="Arial" w:hAnsi="Arial" w:cs="Arial"/>
          <w:sz w:val="22"/>
          <w:szCs w:val="22"/>
        </w:rPr>
        <w:t xml:space="preserve"> 9000 ships that will be required to have BWMS fitted as ‘new’ ships from 2009.  </w:t>
      </w:r>
      <w:r w:rsidR="00F91A63">
        <w:rPr>
          <w:rFonts w:ascii="Arial" w:hAnsi="Arial" w:cs="Arial"/>
          <w:sz w:val="22"/>
          <w:szCs w:val="22"/>
        </w:rPr>
        <w:t>The challenges inherent in the fitting of the numbers of BWMS to meet the requirements must not be</w:t>
      </w:r>
      <w:r w:rsidR="004C4FF8">
        <w:rPr>
          <w:rFonts w:ascii="Arial" w:hAnsi="Arial" w:cs="Arial"/>
          <w:sz w:val="22"/>
          <w:szCs w:val="22"/>
        </w:rPr>
        <w:t xml:space="preserve"> </w:t>
      </w:r>
      <w:r w:rsidR="00F91A63">
        <w:rPr>
          <w:rFonts w:ascii="Arial" w:hAnsi="Arial" w:cs="Arial"/>
          <w:sz w:val="22"/>
          <w:szCs w:val="22"/>
        </w:rPr>
        <w:t>underestimated</w:t>
      </w:r>
      <w:r w:rsidR="00F9573E">
        <w:rPr>
          <w:rFonts w:ascii="Arial" w:hAnsi="Arial" w:cs="Arial"/>
          <w:sz w:val="22"/>
          <w:szCs w:val="22"/>
        </w:rPr>
        <w:t>.  I</w:t>
      </w:r>
      <w:r w:rsidR="00F84D76">
        <w:rPr>
          <w:rFonts w:ascii="Arial" w:hAnsi="Arial" w:cs="Arial"/>
          <w:sz w:val="22"/>
          <w:szCs w:val="22"/>
        </w:rPr>
        <w:t>t will be a huge undertaking</w:t>
      </w:r>
      <w:r w:rsidR="004C4FF8">
        <w:rPr>
          <w:rFonts w:ascii="Arial" w:hAnsi="Arial" w:cs="Arial"/>
          <w:sz w:val="22"/>
          <w:szCs w:val="22"/>
        </w:rPr>
        <w:t xml:space="preserve">, </w:t>
      </w:r>
      <w:r w:rsidR="00F9573E">
        <w:rPr>
          <w:rFonts w:ascii="Arial" w:hAnsi="Arial" w:cs="Arial"/>
          <w:sz w:val="22"/>
          <w:szCs w:val="22"/>
        </w:rPr>
        <w:t xml:space="preserve">made more serious by </w:t>
      </w:r>
      <w:r w:rsidR="004C40EC">
        <w:rPr>
          <w:rFonts w:ascii="Arial" w:hAnsi="Arial" w:cs="Arial"/>
          <w:sz w:val="22"/>
          <w:szCs w:val="22"/>
        </w:rPr>
        <w:t xml:space="preserve">the need for </w:t>
      </w:r>
      <w:r w:rsidR="004C4FF8">
        <w:rPr>
          <w:rFonts w:ascii="Arial" w:hAnsi="Arial" w:cs="Arial"/>
          <w:sz w:val="22"/>
          <w:szCs w:val="22"/>
        </w:rPr>
        <w:t>additional repair yard capacity to undertake th</w:t>
      </w:r>
      <w:r w:rsidR="00983A14">
        <w:rPr>
          <w:rFonts w:ascii="Arial" w:hAnsi="Arial" w:cs="Arial"/>
          <w:sz w:val="22"/>
          <w:szCs w:val="22"/>
        </w:rPr>
        <w:t>is</w:t>
      </w:r>
      <w:r w:rsidR="004C4FF8">
        <w:rPr>
          <w:rFonts w:ascii="Arial" w:hAnsi="Arial" w:cs="Arial"/>
          <w:sz w:val="22"/>
          <w:szCs w:val="22"/>
        </w:rPr>
        <w:t xml:space="preserve"> work</w:t>
      </w:r>
      <w:r w:rsidR="00F84D76">
        <w:rPr>
          <w:rFonts w:ascii="Arial" w:hAnsi="Arial" w:cs="Arial"/>
          <w:sz w:val="22"/>
          <w:szCs w:val="22"/>
        </w:rPr>
        <w:t xml:space="preserve">. </w:t>
      </w:r>
      <w:r w:rsidR="00F91A63">
        <w:rPr>
          <w:rFonts w:ascii="Arial" w:hAnsi="Arial" w:cs="Arial"/>
          <w:sz w:val="22"/>
          <w:szCs w:val="22"/>
        </w:rPr>
        <w:t xml:space="preserve"> </w:t>
      </w:r>
      <w:r w:rsidR="004C40EC">
        <w:rPr>
          <w:rFonts w:ascii="Arial" w:hAnsi="Arial" w:cs="Arial"/>
          <w:sz w:val="22"/>
          <w:szCs w:val="22"/>
        </w:rPr>
        <w:t>W</w:t>
      </w:r>
      <w:r w:rsidR="00F91A63">
        <w:rPr>
          <w:rFonts w:ascii="Arial" w:hAnsi="Arial" w:cs="Arial"/>
          <w:sz w:val="22"/>
          <w:szCs w:val="22"/>
        </w:rPr>
        <w:t xml:space="preserve">hen the Convention was agreed in 2004, </w:t>
      </w:r>
      <w:r w:rsidR="004C40EC">
        <w:rPr>
          <w:rFonts w:ascii="Arial" w:hAnsi="Arial" w:cs="Arial"/>
          <w:sz w:val="22"/>
          <w:szCs w:val="22"/>
        </w:rPr>
        <w:t xml:space="preserve">it was acknowledged that </w:t>
      </w:r>
      <w:r w:rsidR="00F91A63">
        <w:rPr>
          <w:rFonts w:ascii="Arial" w:hAnsi="Arial" w:cs="Arial"/>
          <w:sz w:val="22"/>
          <w:szCs w:val="22"/>
        </w:rPr>
        <w:t>the regulations were ‘aspirational’</w:t>
      </w:r>
      <w:r w:rsidR="004C40EC">
        <w:rPr>
          <w:rFonts w:ascii="Arial" w:hAnsi="Arial" w:cs="Arial"/>
          <w:sz w:val="22"/>
          <w:szCs w:val="22"/>
        </w:rPr>
        <w:t>;</w:t>
      </w:r>
      <w:r w:rsidR="00F91A63">
        <w:rPr>
          <w:rFonts w:ascii="Arial" w:hAnsi="Arial" w:cs="Arial"/>
          <w:sz w:val="22"/>
          <w:szCs w:val="22"/>
        </w:rPr>
        <w:t xml:space="preserve"> there was no idea how treatment systems to meet the biological demands would be developed, or even if treatment equipment would be available to enable compliance with the stipulated regulation B-3 timelines.  </w:t>
      </w:r>
    </w:p>
    <w:p w:rsidR="000E0790" w:rsidRDefault="000E0790" w:rsidP="008A141B">
      <w:pPr>
        <w:jc w:val="both"/>
        <w:rPr>
          <w:rFonts w:ascii="Arial" w:hAnsi="Arial" w:cs="Arial"/>
          <w:sz w:val="22"/>
          <w:szCs w:val="22"/>
        </w:rPr>
      </w:pPr>
    </w:p>
    <w:p w:rsidR="008A141B" w:rsidRDefault="000E0790" w:rsidP="008A141B">
      <w:pPr>
        <w:jc w:val="both"/>
        <w:rPr>
          <w:rFonts w:ascii="Arial" w:hAnsi="Arial" w:cs="Arial"/>
          <w:sz w:val="22"/>
          <w:szCs w:val="22"/>
        </w:rPr>
      </w:pPr>
      <w:r>
        <w:rPr>
          <w:rFonts w:ascii="Arial" w:hAnsi="Arial" w:cs="Arial"/>
          <w:sz w:val="22"/>
          <w:szCs w:val="22"/>
        </w:rPr>
        <w:t>4.</w:t>
      </w:r>
      <w:r>
        <w:rPr>
          <w:rFonts w:ascii="Arial" w:hAnsi="Arial" w:cs="Arial"/>
          <w:sz w:val="22"/>
          <w:szCs w:val="22"/>
        </w:rPr>
        <w:tab/>
      </w:r>
      <w:r w:rsidR="00F91A63">
        <w:rPr>
          <w:rFonts w:ascii="Arial" w:hAnsi="Arial" w:cs="Arial"/>
          <w:sz w:val="22"/>
          <w:szCs w:val="22"/>
        </w:rPr>
        <w:t>ICS believes it is now appropriate to reconsider the</w:t>
      </w:r>
      <w:r>
        <w:rPr>
          <w:rFonts w:ascii="Arial" w:hAnsi="Arial" w:cs="Arial"/>
          <w:sz w:val="22"/>
          <w:szCs w:val="22"/>
        </w:rPr>
        <w:t xml:space="preserve"> regulation B-3 </w:t>
      </w:r>
      <w:r w:rsidR="00F91A63">
        <w:rPr>
          <w:rFonts w:ascii="Arial" w:hAnsi="Arial" w:cs="Arial"/>
          <w:sz w:val="22"/>
          <w:szCs w:val="22"/>
        </w:rPr>
        <w:t>timelines in a pragmatic way to enable a smooth implementation of the BWMC</w:t>
      </w:r>
      <w:r>
        <w:rPr>
          <w:rFonts w:ascii="Arial" w:hAnsi="Arial" w:cs="Arial"/>
          <w:sz w:val="22"/>
          <w:szCs w:val="22"/>
        </w:rPr>
        <w:t xml:space="preserve">.  One </w:t>
      </w:r>
      <w:r w:rsidR="004C40EC">
        <w:rPr>
          <w:rFonts w:ascii="Arial" w:hAnsi="Arial" w:cs="Arial"/>
          <w:sz w:val="22"/>
          <w:szCs w:val="22"/>
        </w:rPr>
        <w:t>possible</w:t>
      </w:r>
      <w:r>
        <w:rPr>
          <w:rFonts w:ascii="Arial" w:hAnsi="Arial" w:cs="Arial"/>
          <w:sz w:val="22"/>
          <w:szCs w:val="22"/>
        </w:rPr>
        <w:t xml:space="preserve"> approach would be to treat all ships constructed prior to actual entry into force as ‘existing ships’.  This would alleviat</w:t>
      </w:r>
      <w:r w:rsidR="004C40EC">
        <w:rPr>
          <w:rFonts w:ascii="Arial" w:hAnsi="Arial" w:cs="Arial"/>
          <w:sz w:val="22"/>
          <w:szCs w:val="22"/>
        </w:rPr>
        <w:t>e</w:t>
      </w:r>
      <w:r>
        <w:rPr>
          <w:rFonts w:ascii="Arial" w:hAnsi="Arial" w:cs="Arial"/>
          <w:sz w:val="22"/>
          <w:szCs w:val="22"/>
        </w:rPr>
        <w:t xml:space="preserve"> concerns for ships constructed after the 2009 and 2012 treatment installation dates and provide a more natural application of the new regulat</w:t>
      </w:r>
      <w:r w:rsidR="004C40EC">
        <w:rPr>
          <w:rFonts w:ascii="Arial" w:hAnsi="Arial" w:cs="Arial"/>
          <w:sz w:val="22"/>
          <w:szCs w:val="22"/>
        </w:rPr>
        <w:t>ory</w:t>
      </w:r>
      <w:r>
        <w:rPr>
          <w:rFonts w:ascii="Arial" w:hAnsi="Arial" w:cs="Arial"/>
          <w:sz w:val="22"/>
          <w:szCs w:val="22"/>
        </w:rPr>
        <w:t xml:space="preserve"> requirements.  </w:t>
      </w:r>
      <w:r w:rsidR="00F91A63">
        <w:rPr>
          <w:rFonts w:ascii="Arial" w:hAnsi="Arial" w:cs="Arial"/>
          <w:sz w:val="22"/>
          <w:szCs w:val="22"/>
        </w:rPr>
        <w:t xml:space="preserve"> </w:t>
      </w:r>
      <w:r>
        <w:rPr>
          <w:rFonts w:ascii="Arial" w:hAnsi="Arial" w:cs="Arial"/>
          <w:sz w:val="22"/>
          <w:szCs w:val="22"/>
        </w:rPr>
        <w:t xml:space="preserve">One other appropriate </w:t>
      </w:r>
      <w:r w:rsidR="004C4FF8">
        <w:rPr>
          <w:rFonts w:ascii="Arial" w:hAnsi="Arial" w:cs="Arial"/>
          <w:sz w:val="22"/>
          <w:szCs w:val="22"/>
        </w:rPr>
        <w:t>measure</w:t>
      </w:r>
      <w:r>
        <w:rPr>
          <w:rFonts w:ascii="Arial" w:hAnsi="Arial" w:cs="Arial"/>
          <w:sz w:val="22"/>
          <w:szCs w:val="22"/>
        </w:rPr>
        <w:t xml:space="preserve"> could be to stipulate compliance for ‘existing ships’ to be required at the first </w:t>
      </w:r>
      <w:r w:rsidRPr="000E0790">
        <w:rPr>
          <w:rFonts w:ascii="Arial" w:hAnsi="Arial" w:cs="Arial"/>
          <w:i/>
          <w:sz w:val="22"/>
          <w:szCs w:val="22"/>
        </w:rPr>
        <w:t>renewal</w:t>
      </w:r>
      <w:r>
        <w:rPr>
          <w:rFonts w:ascii="Arial" w:hAnsi="Arial" w:cs="Arial"/>
          <w:sz w:val="22"/>
          <w:szCs w:val="22"/>
        </w:rPr>
        <w:t xml:space="preserve"> survey rather than the first </w:t>
      </w:r>
      <w:r w:rsidRPr="000E0790">
        <w:rPr>
          <w:rFonts w:ascii="Arial" w:hAnsi="Arial" w:cs="Arial"/>
          <w:i/>
          <w:sz w:val="22"/>
          <w:szCs w:val="22"/>
        </w:rPr>
        <w:t>intermediate or renewal</w:t>
      </w:r>
      <w:r>
        <w:rPr>
          <w:rFonts w:ascii="Arial" w:hAnsi="Arial" w:cs="Arial"/>
          <w:sz w:val="22"/>
          <w:szCs w:val="22"/>
        </w:rPr>
        <w:t xml:space="preserve"> survey after the anniversary date of the ship in the year of compliance; this would </w:t>
      </w:r>
      <w:r w:rsidR="00D003F3">
        <w:rPr>
          <w:rFonts w:ascii="Arial" w:hAnsi="Arial" w:cs="Arial"/>
          <w:sz w:val="22"/>
          <w:szCs w:val="22"/>
        </w:rPr>
        <w:t xml:space="preserve">effectively ‘smooth out’ the demand over 5 years and provide additional time for fitting facilities to meet the </w:t>
      </w:r>
      <w:r w:rsidR="00151D8C">
        <w:rPr>
          <w:rFonts w:ascii="Arial" w:hAnsi="Arial" w:cs="Arial"/>
          <w:sz w:val="22"/>
          <w:szCs w:val="22"/>
        </w:rPr>
        <w:t>already identified</w:t>
      </w:r>
      <w:r w:rsidR="009A3B70">
        <w:rPr>
          <w:rFonts w:ascii="Arial" w:hAnsi="Arial" w:cs="Arial"/>
          <w:sz w:val="22"/>
          <w:szCs w:val="22"/>
        </w:rPr>
        <w:t xml:space="preserve"> very </w:t>
      </w:r>
      <w:r w:rsidR="00994563">
        <w:rPr>
          <w:rFonts w:ascii="Arial" w:hAnsi="Arial" w:cs="Arial"/>
          <w:sz w:val="22"/>
          <w:szCs w:val="22"/>
        </w:rPr>
        <w:t>heavy</w:t>
      </w:r>
      <w:r w:rsidR="009A3B70">
        <w:rPr>
          <w:rFonts w:ascii="Arial" w:hAnsi="Arial" w:cs="Arial"/>
          <w:sz w:val="22"/>
          <w:szCs w:val="22"/>
        </w:rPr>
        <w:t xml:space="preserve"> </w:t>
      </w:r>
      <w:r w:rsidR="00D003F3">
        <w:rPr>
          <w:rFonts w:ascii="Arial" w:hAnsi="Arial" w:cs="Arial"/>
          <w:sz w:val="22"/>
          <w:szCs w:val="22"/>
        </w:rPr>
        <w:t>demand.</w:t>
      </w:r>
    </w:p>
    <w:p w:rsidR="00D003F3" w:rsidRDefault="00D003F3" w:rsidP="008A141B">
      <w:pPr>
        <w:jc w:val="both"/>
        <w:rPr>
          <w:rFonts w:ascii="Arial" w:hAnsi="Arial" w:cs="Arial"/>
          <w:sz w:val="22"/>
          <w:szCs w:val="22"/>
        </w:rPr>
      </w:pPr>
    </w:p>
    <w:p w:rsidR="00D003F3" w:rsidRDefault="00D003F3" w:rsidP="008A141B">
      <w:pPr>
        <w:jc w:val="both"/>
        <w:rPr>
          <w:rFonts w:ascii="Arial" w:hAnsi="Arial" w:cs="Arial"/>
          <w:sz w:val="22"/>
          <w:szCs w:val="22"/>
        </w:rPr>
      </w:pPr>
      <w:r>
        <w:rPr>
          <w:rFonts w:ascii="Arial" w:hAnsi="Arial" w:cs="Arial"/>
          <w:sz w:val="22"/>
          <w:szCs w:val="22"/>
        </w:rPr>
        <w:t>5.</w:t>
      </w:r>
      <w:r>
        <w:rPr>
          <w:rFonts w:ascii="Arial" w:hAnsi="Arial" w:cs="Arial"/>
          <w:sz w:val="22"/>
          <w:szCs w:val="22"/>
        </w:rPr>
        <w:tab/>
      </w:r>
      <w:r w:rsidR="00333F56">
        <w:rPr>
          <w:rFonts w:ascii="Arial" w:hAnsi="Arial" w:cs="Arial"/>
          <w:sz w:val="22"/>
          <w:szCs w:val="22"/>
        </w:rPr>
        <w:t>T</w:t>
      </w:r>
      <w:r w:rsidR="0028782C">
        <w:rPr>
          <w:rFonts w:ascii="Arial" w:hAnsi="Arial" w:cs="Arial"/>
          <w:sz w:val="22"/>
          <w:szCs w:val="22"/>
        </w:rPr>
        <w:t>he</w:t>
      </w:r>
      <w:r w:rsidR="00333F56">
        <w:rPr>
          <w:rFonts w:ascii="Arial" w:hAnsi="Arial" w:cs="Arial"/>
          <w:sz w:val="22"/>
          <w:szCs w:val="22"/>
        </w:rPr>
        <w:t xml:space="preserve"> unanticipated </w:t>
      </w:r>
      <w:r w:rsidR="0028782C">
        <w:rPr>
          <w:rFonts w:ascii="Arial" w:hAnsi="Arial" w:cs="Arial"/>
          <w:sz w:val="22"/>
          <w:szCs w:val="22"/>
        </w:rPr>
        <w:t xml:space="preserve">high </w:t>
      </w:r>
      <w:r w:rsidR="004C40EC">
        <w:rPr>
          <w:rFonts w:ascii="Arial" w:hAnsi="Arial" w:cs="Arial"/>
          <w:sz w:val="22"/>
          <w:szCs w:val="22"/>
        </w:rPr>
        <w:t xml:space="preserve">capital </w:t>
      </w:r>
      <w:r w:rsidR="0028782C">
        <w:rPr>
          <w:rFonts w:ascii="Arial" w:hAnsi="Arial" w:cs="Arial"/>
          <w:sz w:val="22"/>
          <w:szCs w:val="22"/>
        </w:rPr>
        <w:t xml:space="preserve">cost of fitting a Type Approved </w:t>
      </w:r>
      <w:r>
        <w:rPr>
          <w:rFonts w:ascii="Arial" w:hAnsi="Arial" w:cs="Arial"/>
          <w:sz w:val="22"/>
          <w:szCs w:val="22"/>
        </w:rPr>
        <w:t xml:space="preserve">BWMS </w:t>
      </w:r>
      <w:r w:rsidR="00333F56">
        <w:rPr>
          <w:rFonts w:ascii="Arial" w:hAnsi="Arial" w:cs="Arial"/>
          <w:sz w:val="22"/>
          <w:szCs w:val="22"/>
        </w:rPr>
        <w:t xml:space="preserve">is now known </w:t>
      </w:r>
      <w:r w:rsidR="004C40EC">
        <w:rPr>
          <w:rFonts w:ascii="Arial" w:hAnsi="Arial" w:cs="Arial"/>
          <w:sz w:val="22"/>
          <w:szCs w:val="22"/>
        </w:rPr>
        <w:t xml:space="preserve">and therefore </w:t>
      </w:r>
      <w:r w:rsidR="00333F56">
        <w:rPr>
          <w:rFonts w:ascii="Arial" w:hAnsi="Arial" w:cs="Arial"/>
          <w:sz w:val="22"/>
          <w:szCs w:val="22"/>
        </w:rPr>
        <w:t xml:space="preserve">the Committee is </w:t>
      </w:r>
      <w:r>
        <w:rPr>
          <w:rFonts w:ascii="Arial" w:hAnsi="Arial" w:cs="Arial"/>
          <w:sz w:val="22"/>
          <w:szCs w:val="22"/>
        </w:rPr>
        <w:t xml:space="preserve">requested to consider </w:t>
      </w:r>
      <w:r w:rsidR="0028782C">
        <w:rPr>
          <w:rFonts w:ascii="Arial" w:hAnsi="Arial" w:cs="Arial"/>
          <w:sz w:val="22"/>
          <w:szCs w:val="22"/>
        </w:rPr>
        <w:t xml:space="preserve">the </w:t>
      </w:r>
      <w:r w:rsidR="00151D8C">
        <w:rPr>
          <w:rFonts w:ascii="Arial" w:hAnsi="Arial" w:cs="Arial"/>
          <w:sz w:val="22"/>
          <w:szCs w:val="22"/>
        </w:rPr>
        <w:t>rationale</w:t>
      </w:r>
      <w:r w:rsidR="0028782C">
        <w:rPr>
          <w:rFonts w:ascii="Arial" w:hAnsi="Arial" w:cs="Arial"/>
          <w:sz w:val="22"/>
          <w:szCs w:val="22"/>
        </w:rPr>
        <w:t xml:space="preserve"> for requiring ships </w:t>
      </w:r>
      <w:r w:rsidR="00151D8C">
        <w:rPr>
          <w:rFonts w:ascii="Arial" w:hAnsi="Arial" w:cs="Arial"/>
          <w:sz w:val="22"/>
          <w:szCs w:val="22"/>
        </w:rPr>
        <w:t xml:space="preserve">approaching the end of their service life </w:t>
      </w:r>
      <w:r w:rsidR="0028782C">
        <w:rPr>
          <w:rFonts w:ascii="Arial" w:hAnsi="Arial" w:cs="Arial"/>
          <w:sz w:val="22"/>
          <w:szCs w:val="22"/>
        </w:rPr>
        <w:t>to fit a BWMS</w:t>
      </w:r>
      <w:r w:rsidR="004C40EC">
        <w:rPr>
          <w:rFonts w:ascii="Arial" w:hAnsi="Arial" w:cs="Arial"/>
          <w:sz w:val="22"/>
          <w:szCs w:val="22"/>
        </w:rPr>
        <w:t>.  I</w:t>
      </w:r>
      <w:r w:rsidR="0028782C">
        <w:rPr>
          <w:rFonts w:ascii="Arial" w:hAnsi="Arial" w:cs="Arial"/>
          <w:sz w:val="22"/>
          <w:szCs w:val="22"/>
        </w:rPr>
        <w:t xml:space="preserve">t </w:t>
      </w:r>
      <w:r w:rsidR="008A701C">
        <w:rPr>
          <w:rFonts w:ascii="Arial" w:hAnsi="Arial" w:cs="Arial"/>
          <w:sz w:val="22"/>
          <w:szCs w:val="22"/>
        </w:rPr>
        <w:t>c</w:t>
      </w:r>
      <w:r w:rsidR="0028782C">
        <w:rPr>
          <w:rFonts w:ascii="Arial" w:hAnsi="Arial" w:cs="Arial"/>
          <w:sz w:val="22"/>
          <w:szCs w:val="22"/>
        </w:rPr>
        <w:t>ould be appropriate to permi</w:t>
      </w:r>
      <w:r w:rsidR="00151D8C">
        <w:rPr>
          <w:rFonts w:ascii="Arial" w:hAnsi="Arial" w:cs="Arial"/>
          <w:sz w:val="22"/>
          <w:szCs w:val="22"/>
        </w:rPr>
        <w:t>t ships over a certain age, [18</w:t>
      </w:r>
      <w:r w:rsidR="0028782C">
        <w:rPr>
          <w:rFonts w:ascii="Arial" w:hAnsi="Arial" w:cs="Arial"/>
          <w:sz w:val="22"/>
          <w:szCs w:val="22"/>
        </w:rPr>
        <w:t xml:space="preserve"> years]</w:t>
      </w:r>
      <w:r w:rsidR="00151D8C">
        <w:rPr>
          <w:rFonts w:ascii="Arial" w:hAnsi="Arial" w:cs="Arial"/>
          <w:sz w:val="22"/>
          <w:szCs w:val="22"/>
        </w:rPr>
        <w:t xml:space="preserve"> [20 years]</w:t>
      </w:r>
      <w:r w:rsidR="0028782C">
        <w:rPr>
          <w:rFonts w:ascii="Arial" w:hAnsi="Arial" w:cs="Arial"/>
          <w:sz w:val="22"/>
          <w:szCs w:val="22"/>
        </w:rPr>
        <w:t xml:space="preserve">, to continue with deep water ballast exchange as a means of </w:t>
      </w:r>
      <w:r w:rsidR="00151D8C">
        <w:rPr>
          <w:rFonts w:ascii="Arial" w:hAnsi="Arial" w:cs="Arial"/>
          <w:sz w:val="22"/>
          <w:szCs w:val="22"/>
        </w:rPr>
        <w:t xml:space="preserve">management and </w:t>
      </w:r>
      <w:r w:rsidR="0028782C">
        <w:rPr>
          <w:rFonts w:ascii="Arial" w:hAnsi="Arial" w:cs="Arial"/>
          <w:sz w:val="22"/>
          <w:szCs w:val="22"/>
        </w:rPr>
        <w:t>control</w:t>
      </w:r>
      <w:r w:rsidR="00151D8C">
        <w:rPr>
          <w:rFonts w:ascii="Arial" w:hAnsi="Arial" w:cs="Arial"/>
          <w:sz w:val="22"/>
          <w:szCs w:val="22"/>
        </w:rPr>
        <w:t xml:space="preserve"> of BW</w:t>
      </w:r>
      <w:r w:rsidR="0028782C">
        <w:rPr>
          <w:rFonts w:ascii="Arial" w:hAnsi="Arial" w:cs="Arial"/>
          <w:sz w:val="22"/>
          <w:szCs w:val="22"/>
        </w:rPr>
        <w:t xml:space="preserve">. This course of action would also </w:t>
      </w:r>
      <w:r w:rsidR="00151D8C">
        <w:rPr>
          <w:rFonts w:ascii="Arial" w:hAnsi="Arial" w:cs="Arial"/>
          <w:sz w:val="22"/>
          <w:szCs w:val="22"/>
        </w:rPr>
        <w:t xml:space="preserve">have the added benefit of </w:t>
      </w:r>
      <w:r w:rsidR="004C40EC">
        <w:rPr>
          <w:rFonts w:ascii="Arial" w:hAnsi="Arial" w:cs="Arial"/>
          <w:sz w:val="22"/>
          <w:szCs w:val="22"/>
        </w:rPr>
        <w:t>releas</w:t>
      </w:r>
      <w:r w:rsidR="00151D8C">
        <w:rPr>
          <w:rFonts w:ascii="Arial" w:hAnsi="Arial" w:cs="Arial"/>
          <w:sz w:val="22"/>
          <w:szCs w:val="22"/>
        </w:rPr>
        <w:t>ing</w:t>
      </w:r>
      <w:r w:rsidR="004C40EC">
        <w:rPr>
          <w:rFonts w:ascii="Arial" w:hAnsi="Arial" w:cs="Arial"/>
          <w:sz w:val="22"/>
          <w:szCs w:val="22"/>
        </w:rPr>
        <w:t xml:space="preserve"> </w:t>
      </w:r>
      <w:r w:rsidR="0028782C">
        <w:rPr>
          <w:rFonts w:ascii="Arial" w:hAnsi="Arial" w:cs="Arial"/>
          <w:sz w:val="22"/>
          <w:szCs w:val="22"/>
        </w:rPr>
        <w:t>additional yard capacity for fitting BWMS to the remainder of the worldwide fleet</w:t>
      </w:r>
      <w:r w:rsidR="00983A14">
        <w:rPr>
          <w:rFonts w:ascii="Arial" w:hAnsi="Arial" w:cs="Arial"/>
          <w:sz w:val="22"/>
          <w:szCs w:val="22"/>
        </w:rPr>
        <w:t>.</w:t>
      </w:r>
    </w:p>
    <w:p w:rsidR="00D003F3" w:rsidRDefault="00D003F3" w:rsidP="008A141B">
      <w:pPr>
        <w:jc w:val="both"/>
        <w:rPr>
          <w:rFonts w:ascii="Arial" w:hAnsi="Arial" w:cs="Arial"/>
          <w:sz w:val="22"/>
          <w:szCs w:val="22"/>
        </w:rPr>
      </w:pPr>
    </w:p>
    <w:p w:rsidR="00D003F3" w:rsidRPr="00D003F3" w:rsidRDefault="00D003F3" w:rsidP="008A141B">
      <w:pPr>
        <w:jc w:val="both"/>
        <w:rPr>
          <w:rFonts w:ascii="Arial" w:hAnsi="Arial" w:cs="Arial"/>
          <w:b/>
          <w:sz w:val="22"/>
          <w:szCs w:val="22"/>
        </w:rPr>
      </w:pPr>
      <w:r>
        <w:rPr>
          <w:rFonts w:ascii="Arial" w:hAnsi="Arial" w:cs="Arial"/>
          <w:b/>
          <w:sz w:val="22"/>
          <w:szCs w:val="22"/>
        </w:rPr>
        <w:t>Ships with larger ballast water capacities</w:t>
      </w:r>
    </w:p>
    <w:p w:rsidR="008A141B" w:rsidRPr="009A5C84" w:rsidRDefault="008A141B" w:rsidP="00B612D1">
      <w:pPr>
        <w:tabs>
          <w:tab w:val="left" w:pos="1134"/>
        </w:tabs>
        <w:ind w:left="720"/>
        <w:jc w:val="both"/>
        <w:rPr>
          <w:rFonts w:ascii="Arial" w:hAnsi="Arial" w:cs="Arial"/>
          <w:sz w:val="22"/>
          <w:szCs w:val="22"/>
        </w:rPr>
      </w:pPr>
      <w:r w:rsidRPr="009A5C84">
        <w:rPr>
          <w:rFonts w:ascii="Arial" w:hAnsi="Arial" w:cs="Arial"/>
          <w:sz w:val="22"/>
          <w:szCs w:val="22"/>
        </w:rPr>
        <w:t>.</w:t>
      </w:r>
      <w:r w:rsidR="00B612D1" w:rsidRPr="009A5C84">
        <w:rPr>
          <w:rFonts w:ascii="Arial" w:hAnsi="Arial" w:cs="Arial"/>
          <w:sz w:val="22"/>
          <w:szCs w:val="22"/>
        </w:rPr>
        <w:t xml:space="preserve"> </w:t>
      </w:r>
    </w:p>
    <w:p w:rsidR="00D003F3" w:rsidRDefault="00D003F3" w:rsidP="008A141B">
      <w:pPr>
        <w:jc w:val="both"/>
        <w:rPr>
          <w:rFonts w:ascii="Arial" w:hAnsi="Arial" w:cs="Arial"/>
          <w:sz w:val="22"/>
          <w:szCs w:val="22"/>
        </w:rPr>
      </w:pPr>
      <w:r>
        <w:rPr>
          <w:rFonts w:ascii="Arial" w:hAnsi="Arial" w:cs="Arial"/>
          <w:sz w:val="22"/>
          <w:szCs w:val="22"/>
        </w:rPr>
        <w:t>6</w:t>
      </w:r>
      <w:r w:rsidR="0028782C">
        <w:rPr>
          <w:rFonts w:ascii="Arial" w:hAnsi="Arial" w:cs="Arial"/>
          <w:sz w:val="22"/>
          <w:szCs w:val="22"/>
        </w:rPr>
        <w:t>.</w:t>
      </w:r>
      <w:r w:rsidR="0028782C">
        <w:rPr>
          <w:rFonts w:ascii="Arial" w:hAnsi="Arial" w:cs="Arial"/>
          <w:sz w:val="22"/>
          <w:szCs w:val="22"/>
        </w:rPr>
        <w:tab/>
        <w:t>The concern that ICS raised at MEPC 61 with the availability of BWMS suitable for ships with a ballast capacity larger than 5,000 m</w:t>
      </w:r>
      <w:r w:rsidR="0028782C">
        <w:rPr>
          <w:rFonts w:ascii="Arial" w:hAnsi="Arial" w:cs="Arial"/>
          <w:sz w:val="22"/>
          <w:szCs w:val="22"/>
          <w:vertAlign w:val="superscript"/>
        </w:rPr>
        <w:t xml:space="preserve">3 </w:t>
      </w:r>
      <w:r w:rsidR="0028782C">
        <w:rPr>
          <w:rFonts w:ascii="Arial" w:hAnsi="Arial" w:cs="Arial"/>
          <w:sz w:val="22"/>
          <w:szCs w:val="22"/>
        </w:rPr>
        <w:t xml:space="preserve">remains valid.  </w:t>
      </w:r>
      <w:r w:rsidR="00B05BAC">
        <w:rPr>
          <w:rFonts w:ascii="Arial" w:hAnsi="Arial" w:cs="Arial"/>
          <w:sz w:val="22"/>
          <w:szCs w:val="22"/>
        </w:rPr>
        <w:t>This is of increasing concern as the 1 January 2012 application date to apply the Convention D-2 standard to all new ships has now passed.  This matter remains of particular concern for those ships that require large capacity ballast systems to operate effectively.  The Committee is requested to instruct the Review Group that is scheduled to be convened at this session to determine how this issue may be appropriately addressed.</w:t>
      </w:r>
    </w:p>
    <w:p w:rsidR="00B05BAC" w:rsidRDefault="00B05BAC" w:rsidP="008A141B">
      <w:pPr>
        <w:jc w:val="both"/>
        <w:rPr>
          <w:rFonts w:ascii="Arial" w:hAnsi="Arial" w:cs="Arial"/>
          <w:sz w:val="22"/>
          <w:szCs w:val="22"/>
        </w:rPr>
      </w:pPr>
    </w:p>
    <w:p w:rsidR="00B05BAC" w:rsidRPr="00B05BAC" w:rsidRDefault="00B05BAC" w:rsidP="008A141B">
      <w:pPr>
        <w:jc w:val="both"/>
        <w:rPr>
          <w:rFonts w:ascii="Arial" w:hAnsi="Arial" w:cs="Arial"/>
          <w:b/>
          <w:sz w:val="22"/>
          <w:szCs w:val="22"/>
        </w:rPr>
      </w:pPr>
      <w:r>
        <w:rPr>
          <w:rFonts w:ascii="Arial" w:hAnsi="Arial" w:cs="Arial"/>
          <w:b/>
          <w:sz w:val="22"/>
          <w:szCs w:val="22"/>
        </w:rPr>
        <w:t>Specialist ship types</w:t>
      </w:r>
    </w:p>
    <w:p w:rsidR="00650D63" w:rsidRPr="009A5C84" w:rsidRDefault="00650D63" w:rsidP="00450103">
      <w:pPr>
        <w:jc w:val="both"/>
        <w:rPr>
          <w:rFonts w:ascii="Arial" w:hAnsi="Arial" w:cs="Arial"/>
          <w:sz w:val="22"/>
          <w:szCs w:val="22"/>
        </w:rPr>
      </w:pPr>
    </w:p>
    <w:p w:rsidR="004A03C9" w:rsidRDefault="00B05BAC" w:rsidP="00450103">
      <w:pPr>
        <w:jc w:val="both"/>
        <w:rPr>
          <w:rFonts w:ascii="Arial" w:hAnsi="Arial" w:cs="Arial"/>
          <w:sz w:val="22"/>
          <w:szCs w:val="22"/>
        </w:rPr>
      </w:pPr>
      <w:r>
        <w:rPr>
          <w:rFonts w:ascii="Arial" w:hAnsi="Arial" w:cs="Arial"/>
          <w:sz w:val="22"/>
          <w:szCs w:val="22"/>
        </w:rPr>
        <w:t>7.</w:t>
      </w:r>
      <w:r w:rsidR="00450103" w:rsidRPr="009A5C84">
        <w:rPr>
          <w:rFonts w:ascii="Arial" w:hAnsi="Arial" w:cs="Arial"/>
          <w:sz w:val="22"/>
          <w:szCs w:val="22"/>
        </w:rPr>
        <w:tab/>
      </w:r>
      <w:r>
        <w:rPr>
          <w:rFonts w:ascii="Arial" w:hAnsi="Arial" w:cs="Arial"/>
          <w:sz w:val="22"/>
          <w:szCs w:val="22"/>
        </w:rPr>
        <w:t>It has previously been brought to the Committee</w:t>
      </w:r>
      <w:r w:rsidR="004C40EC">
        <w:rPr>
          <w:rFonts w:ascii="Arial" w:hAnsi="Arial" w:cs="Arial"/>
          <w:sz w:val="22"/>
          <w:szCs w:val="22"/>
        </w:rPr>
        <w:t>’</w:t>
      </w:r>
      <w:r>
        <w:rPr>
          <w:rFonts w:ascii="Arial" w:hAnsi="Arial" w:cs="Arial"/>
          <w:sz w:val="22"/>
          <w:szCs w:val="22"/>
        </w:rPr>
        <w:t xml:space="preserve">s attention that a number of challenges remain to be addressed in relation to ballast water management in </w:t>
      </w:r>
      <w:r>
        <w:rPr>
          <w:rFonts w:ascii="Arial" w:hAnsi="Arial" w:cs="Arial"/>
          <w:sz w:val="22"/>
          <w:szCs w:val="22"/>
        </w:rPr>
        <w:lastRenderedPageBreak/>
        <w:t>accordance with the treatment requirements of the BWMC for a number of specialist ship types</w:t>
      </w:r>
      <w:r w:rsidR="004C40EC">
        <w:rPr>
          <w:rFonts w:ascii="Arial" w:hAnsi="Arial" w:cs="Arial"/>
          <w:sz w:val="22"/>
          <w:szCs w:val="22"/>
        </w:rPr>
        <w:t xml:space="preserve">. These include </w:t>
      </w:r>
      <w:r>
        <w:rPr>
          <w:rFonts w:ascii="Arial" w:hAnsi="Arial" w:cs="Arial"/>
          <w:sz w:val="22"/>
          <w:szCs w:val="22"/>
        </w:rPr>
        <w:t>seagoing unmanned barges, semi-submersibles and heavy lift crane vessels</w:t>
      </w:r>
      <w:r w:rsidR="000C5030">
        <w:rPr>
          <w:rFonts w:ascii="Arial" w:hAnsi="Arial" w:cs="Arial"/>
          <w:sz w:val="22"/>
          <w:szCs w:val="22"/>
        </w:rPr>
        <w:t>.</w:t>
      </w:r>
      <w:r w:rsidR="00F84D76">
        <w:rPr>
          <w:rFonts w:ascii="Arial" w:hAnsi="Arial" w:cs="Arial"/>
          <w:sz w:val="22"/>
          <w:szCs w:val="22"/>
        </w:rPr>
        <w:t xml:space="preserve">  ICS </w:t>
      </w:r>
      <w:r w:rsidR="00983A14">
        <w:rPr>
          <w:rFonts w:ascii="Arial" w:hAnsi="Arial" w:cs="Arial"/>
          <w:sz w:val="22"/>
          <w:szCs w:val="22"/>
        </w:rPr>
        <w:t>appreciates</w:t>
      </w:r>
      <w:r w:rsidR="00F84D76">
        <w:rPr>
          <w:rFonts w:ascii="Arial" w:hAnsi="Arial" w:cs="Arial"/>
          <w:sz w:val="22"/>
          <w:szCs w:val="22"/>
        </w:rPr>
        <w:t xml:space="preserve"> </w:t>
      </w:r>
      <w:r w:rsidR="00983A14">
        <w:rPr>
          <w:rFonts w:ascii="Arial" w:hAnsi="Arial" w:cs="Arial"/>
          <w:sz w:val="22"/>
          <w:szCs w:val="22"/>
        </w:rPr>
        <w:t xml:space="preserve">that some of </w:t>
      </w:r>
      <w:r w:rsidR="009A3B70">
        <w:rPr>
          <w:rFonts w:ascii="Arial" w:hAnsi="Arial" w:cs="Arial"/>
          <w:sz w:val="22"/>
          <w:szCs w:val="22"/>
        </w:rPr>
        <w:t>the</w:t>
      </w:r>
      <w:r w:rsidR="00983A14">
        <w:rPr>
          <w:rFonts w:ascii="Arial" w:hAnsi="Arial" w:cs="Arial"/>
          <w:sz w:val="22"/>
          <w:szCs w:val="22"/>
        </w:rPr>
        <w:t xml:space="preserve"> </w:t>
      </w:r>
      <w:r w:rsidR="00F84D76">
        <w:rPr>
          <w:rFonts w:ascii="Arial" w:hAnsi="Arial" w:cs="Arial"/>
          <w:sz w:val="22"/>
          <w:szCs w:val="22"/>
        </w:rPr>
        <w:t xml:space="preserve">challenges identified </w:t>
      </w:r>
      <w:r w:rsidR="00983A14">
        <w:rPr>
          <w:rFonts w:ascii="Arial" w:hAnsi="Arial" w:cs="Arial"/>
          <w:sz w:val="22"/>
          <w:szCs w:val="22"/>
        </w:rPr>
        <w:t xml:space="preserve">were considered and addressed during MEPC 63.  However, other such challenges </w:t>
      </w:r>
      <w:r w:rsidR="00F84D76">
        <w:rPr>
          <w:rFonts w:ascii="Arial" w:hAnsi="Arial" w:cs="Arial"/>
          <w:sz w:val="22"/>
          <w:szCs w:val="22"/>
        </w:rPr>
        <w:t xml:space="preserve">remain to be </w:t>
      </w:r>
      <w:r w:rsidR="00983A14">
        <w:rPr>
          <w:rFonts w:ascii="Arial" w:hAnsi="Arial" w:cs="Arial"/>
          <w:sz w:val="22"/>
          <w:szCs w:val="22"/>
        </w:rPr>
        <w:t xml:space="preserve">considered and </w:t>
      </w:r>
      <w:r w:rsidR="00F84D76">
        <w:rPr>
          <w:rFonts w:ascii="Arial" w:hAnsi="Arial" w:cs="Arial"/>
          <w:sz w:val="22"/>
          <w:szCs w:val="22"/>
        </w:rPr>
        <w:t>satisfactorily addressed</w:t>
      </w:r>
      <w:r w:rsidR="00983A14">
        <w:rPr>
          <w:rFonts w:ascii="Arial" w:hAnsi="Arial" w:cs="Arial"/>
          <w:sz w:val="22"/>
          <w:szCs w:val="22"/>
        </w:rPr>
        <w:t xml:space="preserve">. ICS </w:t>
      </w:r>
      <w:r w:rsidR="00F84D76">
        <w:rPr>
          <w:rFonts w:ascii="Arial" w:hAnsi="Arial" w:cs="Arial"/>
          <w:sz w:val="22"/>
          <w:szCs w:val="22"/>
        </w:rPr>
        <w:t>suggests these matters are in need of urgent practical solution.</w:t>
      </w:r>
    </w:p>
    <w:p w:rsidR="00403935" w:rsidRDefault="00403935" w:rsidP="00450103">
      <w:pPr>
        <w:jc w:val="both"/>
        <w:rPr>
          <w:rFonts w:ascii="Arial" w:hAnsi="Arial" w:cs="Arial"/>
          <w:sz w:val="22"/>
          <w:szCs w:val="22"/>
        </w:rPr>
      </w:pPr>
    </w:p>
    <w:p w:rsidR="00145C57" w:rsidRDefault="00994563" w:rsidP="004A03C9">
      <w:pPr>
        <w:jc w:val="both"/>
        <w:rPr>
          <w:rFonts w:ascii="Arial" w:hAnsi="Arial" w:cs="Arial"/>
          <w:sz w:val="22"/>
          <w:szCs w:val="22"/>
        </w:rPr>
      </w:pPr>
      <w:r>
        <w:rPr>
          <w:rFonts w:ascii="Arial" w:hAnsi="Arial" w:cs="Arial"/>
          <w:sz w:val="22"/>
          <w:szCs w:val="22"/>
        </w:rPr>
        <w:t>8</w:t>
      </w:r>
      <w:r w:rsidR="004A03C9" w:rsidRPr="009A5C84">
        <w:rPr>
          <w:rFonts w:ascii="Arial" w:hAnsi="Arial" w:cs="Arial"/>
          <w:sz w:val="22"/>
          <w:szCs w:val="22"/>
        </w:rPr>
        <w:tab/>
      </w:r>
      <w:r w:rsidR="00F84D76">
        <w:rPr>
          <w:rFonts w:ascii="Arial" w:hAnsi="Arial" w:cs="Arial"/>
          <w:sz w:val="22"/>
          <w:szCs w:val="22"/>
        </w:rPr>
        <w:t xml:space="preserve">ICS acknowledges that there </w:t>
      </w:r>
      <w:r w:rsidR="004C40EC">
        <w:rPr>
          <w:rFonts w:ascii="Arial" w:hAnsi="Arial" w:cs="Arial"/>
          <w:sz w:val="22"/>
          <w:szCs w:val="22"/>
        </w:rPr>
        <w:t xml:space="preserve">is </w:t>
      </w:r>
      <w:r w:rsidR="00F84D76">
        <w:rPr>
          <w:rFonts w:ascii="Arial" w:hAnsi="Arial" w:cs="Arial"/>
          <w:sz w:val="22"/>
          <w:szCs w:val="22"/>
        </w:rPr>
        <w:t>no means to amend the requirements of the Convention until the Convention enters into force</w:t>
      </w:r>
      <w:r w:rsidR="00E71134">
        <w:rPr>
          <w:rFonts w:ascii="Arial" w:hAnsi="Arial" w:cs="Arial"/>
          <w:sz w:val="22"/>
          <w:szCs w:val="22"/>
        </w:rPr>
        <w:t xml:space="preserve"> and therefore, ICS will continue to urge Member States to ratify th</w:t>
      </w:r>
      <w:r w:rsidR="003E5159">
        <w:rPr>
          <w:rFonts w:ascii="Arial" w:hAnsi="Arial" w:cs="Arial"/>
          <w:sz w:val="22"/>
          <w:szCs w:val="22"/>
        </w:rPr>
        <w:t>is important instrument at the</w:t>
      </w:r>
      <w:r w:rsidR="00E71134">
        <w:rPr>
          <w:rFonts w:ascii="Arial" w:hAnsi="Arial" w:cs="Arial"/>
          <w:sz w:val="22"/>
          <w:szCs w:val="22"/>
        </w:rPr>
        <w:t xml:space="preserve"> earliest opportunity</w:t>
      </w:r>
      <w:r w:rsidR="004C40EC">
        <w:rPr>
          <w:rFonts w:ascii="Arial" w:hAnsi="Arial" w:cs="Arial"/>
          <w:sz w:val="22"/>
          <w:szCs w:val="22"/>
        </w:rPr>
        <w:t>.  H</w:t>
      </w:r>
      <w:r w:rsidR="00F84D76">
        <w:rPr>
          <w:rFonts w:ascii="Arial" w:hAnsi="Arial" w:cs="Arial"/>
          <w:sz w:val="22"/>
          <w:szCs w:val="22"/>
        </w:rPr>
        <w:t xml:space="preserve">owever an undertaking by Parties to amend the </w:t>
      </w:r>
      <w:r w:rsidR="0056248D">
        <w:rPr>
          <w:rFonts w:ascii="Arial" w:hAnsi="Arial" w:cs="Arial"/>
          <w:sz w:val="22"/>
          <w:szCs w:val="22"/>
        </w:rPr>
        <w:t>BWMC provisions</w:t>
      </w:r>
      <w:r w:rsidR="00F84D76">
        <w:rPr>
          <w:rFonts w:ascii="Arial" w:hAnsi="Arial" w:cs="Arial"/>
          <w:sz w:val="22"/>
          <w:szCs w:val="22"/>
        </w:rPr>
        <w:t xml:space="preserve"> as soon as possible after entry into force</w:t>
      </w:r>
      <w:r w:rsidR="008A701C">
        <w:rPr>
          <w:rFonts w:ascii="Arial" w:hAnsi="Arial" w:cs="Arial"/>
          <w:sz w:val="22"/>
          <w:szCs w:val="22"/>
        </w:rPr>
        <w:t>,</w:t>
      </w:r>
      <w:r w:rsidR="00F84D76">
        <w:rPr>
          <w:rFonts w:ascii="Arial" w:hAnsi="Arial" w:cs="Arial"/>
          <w:sz w:val="22"/>
          <w:szCs w:val="22"/>
        </w:rPr>
        <w:t xml:space="preserve"> and the adoption of an Assembly resolution agreeing </w:t>
      </w:r>
      <w:r w:rsidR="004C40EC">
        <w:rPr>
          <w:rFonts w:ascii="Arial" w:hAnsi="Arial" w:cs="Arial"/>
          <w:sz w:val="22"/>
          <w:szCs w:val="22"/>
        </w:rPr>
        <w:t xml:space="preserve">that </w:t>
      </w:r>
      <w:r w:rsidR="0056248D">
        <w:rPr>
          <w:rFonts w:ascii="Arial" w:hAnsi="Arial" w:cs="Arial"/>
          <w:sz w:val="22"/>
          <w:szCs w:val="22"/>
        </w:rPr>
        <w:t xml:space="preserve">all Parties </w:t>
      </w:r>
      <w:r w:rsidR="004C40EC">
        <w:rPr>
          <w:rFonts w:ascii="Arial" w:hAnsi="Arial" w:cs="Arial"/>
          <w:sz w:val="22"/>
          <w:szCs w:val="22"/>
        </w:rPr>
        <w:t xml:space="preserve">should </w:t>
      </w:r>
      <w:r w:rsidR="0056248D">
        <w:rPr>
          <w:rFonts w:ascii="Arial" w:hAnsi="Arial" w:cs="Arial"/>
          <w:sz w:val="22"/>
          <w:szCs w:val="22"/>
        </w:rPr>
        <w:t xml:space="preserve">apply alternate provisions until the Convention itself can be amended could provide </w:t>
      </w:r>
      <w:r w:rsidR="004C40EC">
        <w:rPr>
          <w:rFonts w:ascii="Arial" w:hAnsi="Arial" w:cs="Arial"/>
          <w:sz w:val="22"/>
          <w:szCs w:val="22"/>
        </w:rPr>
        <w:t xml:space="preserve">an acceptable solution </w:t>
      </w:r>
      <w:r w:rsidR="0056248D">
        <w:rPr>
          <w:rFonts w:ascii="Arial" w:hAnsi="Arial" w:cs="Arial"/>
          <w:sz w:val="22"/>
          <w:szCs w:val="22"/>
        </w:rPr>
        <w:t xml:space="preserve">if the practical approach this paper advocates for BWMC implementation is accepted </w:t>
      </w:r>
      <w:r w:rsidR="004C40EC">
        <w:rPr>
          <w:rFonts w:ascii="Arial" w:hAnsi="Arial" w:cs="Arial"/>
          <w:sz w:val="22"/>
          <w:szCs w:val="22"/>
        </w:rPr>
        <w:t xml:space="preserve">either </w:t>
      </w:r>
      <w:r w:rsidR="0056248D">
        <w:rPr>
          <w:rFonts w:ascii="Arial" w:hAnsi="Arial" w:cs="Arial"/>
          <w:sz w:val="22"/>
          <w:szCs w:val="22"/>
        </w:rPr>
        <w:t xml:space="preserve">in whole or part. </w:t>
      </w:r>
    </w:p>
    <w:p w:rsidR="00450103" w:rsidRPr="009A5C84" w:rsidRDefault="00450103" w:rsidP="00450103">
      <w:pPr>
        <w:jc w:val="both"/>
        <w:rPr>
          <w:rFonts w:ascii="Arial" w:hAnsi="Arial" w:cs="Arial"/>
          <w:sz w:val="22"/>
          <w:szCs w:val="22"/>
        </w:rPr>
      </w:pPr>
    </w:p>
    <w:p w:rsidR="00FC44E4" w:rsidRPr="009A5C84" w:rsidRDefault="00B96379" w:rsidP="00B96379">
      <w:pPr>
        <w:rPr>
          <w:rFonts w:ascii="Arial" w:hAnsi="Arial" w:cs="Arial"/>
          <w:b/>
          <w:sz w:val="22"/>
          <w:szCs w:val="22"/>
        </w:rPr>
      </w:pPr>
      <w:r w:rsidRPr="009A5C84">
        <w:rPr>
          <w:rFonts w:ascii="Arial" w:hAnsi="Arial" w:cs="Arial"/>
          <w:b/>
          <w:sz w:val="22"/>
          <w:szCs w:val="22"/>
        </w:rPr>
        <w:t>Action requested of the Committee</w:t>
      </w:r>
    </w:p>
    <w:p w:rsidR="00FC44E4" w:rsidRDefault="00FC44E4" w:rsidP="00B96379">
      <w:pPr>
        <w:autoSpaceDE w:val="0"/>
        <w:autoSpaceDN w:val="0"/>
        <w:adjustRightInd w:val="0"/>
        <w:rPr>
          <w:rFonts w:ascii="Arial" w:hAnsi="Arial" w:cs="Arial"/>
          <w:sz w:val="22"/>
          <w:szCs w:val="22"/>
        </w:rPr>
      </w:pPr>
    </w:p>
    <w:p w:rsidR="00B96379" w:rsidRPr="009A5C84" w:rsidRDefault="00994563" w:rsidP="00B96379">
      <w:pPr>
        <w:autoSpaceDE w:val="0"/>
        <w:autoSpaceDN w:val="0"/>
        <w:adjustRightInd w:val="0"/>
        <w:rPr>
          <w:rFonts w:ascii="Arial" w:hAnsi="Arial" w:cs="Arial"/>
          <w:sz w:val="22"/>
          <w:szCs w:val="22"/>
        </w:rPr>
      </w:pPr>
      <w:r>
        <w:rPr>
          <w:rFonts w:ascii="Arial" w:hAnsi="Arial" w:cs="Arial"/>
          <w:sz w:val="22"/>
          <w:szCs w:val="22"/>
        </w:rPr>
        <w:t>9</w:t>
      </w:r>
      <w:r w:rsidR="00B92593" w:rsidRPr="009A5C84">
        <w:rPr>
          <w:rFonts w:ascii="Arial" w:hAnsi="Arial" w:cs="Arial"/>
          <w:sz w:val="22"/>
          <w:szCs w:val="22"/>
        </w:rPr>
        <w:tab/>
      </w:r>
      <w:r w:rsidR="00B96379" w:rsidRPr="009A5C84">
        <w:rPr>
          <w:rFonts w:ascii="Arial" w:hAnsi="Arial" w:cs="Arial"/>
          <w:sz w:val="22"/>
          <w:szCs w:val="22"/>
        </w:rPr>
        <w:t xml:space="preserve">The Committee is invited to consider the above </w:t>
      </w:r>
      <w:r w:rsidR="000265B1">
        <w:rPr>
          <w:rFonts w:ascii="Arial" w:hAnsi="Arial" w:cs="Arial"/>
          <w:sz w:val="22"/>
          <w:szCs w:val="22"/>
        </w:rPr>
        <w:t xml:space="preserve">suggested course of action </w:t>
      </w:r>
      <w:r w:rsidR="00B96379" w:rsidRPr="009A5C84">
        <w:rPr>
          <w:rFonts w:ascii="Arial" w:hAnsi="Arial" w:cs="Arial"/>
          <w:sz w:val="22"/>
          <w:szCs w:val="22"/>
        </w:rPr>
        <w:t>and</w:t>
      </w:r>
      <w:r w:rsidR="004C40EC">
        <w:rPr>
          <w:rFonts w:ascii="Arial" w:hAnsi="Arial" w:cs="Arial"/>
          <w:sz w:val="22"/>
          <w:szCs w:val="22"/>
        </w:rPr>
        <w:t xml:space="preserve"> to</w:t>
      </w:r>
      <w:r w:rsidR="000265B1">
        <w:rPr>
          <w:rFonts w:ascii="Arial" w:hAnsi="Arial" w:cs="Arial"/>
          <w:sz w:val="22"/>
          <w:szCs w:val="22"/>
        </w:rPr>
        <w:t xml:space="preserve"> </w:t>
      </w:r>
      <w:r w:rsidR="00B96379" w:rsidRPr="009A5C84">
        <w:rPr>
          <w:rFonts w:ascii="Arial" w:hAnsi="Arial" w:cs="Arial"/>
          <w:sz w:val="22"/>
          <w:szCs w:val="22"/>
        </w:rPr>
        <w:t>decide as appropriate.</w:t>
      </w:r>
    </w:p>
    <w:p w:rsidR="00650D63" w:rsidRPr="009A5C84" w:rsidRDefault="00650D63" w:rsidP="00B96379">
      <w:pPr>
        <w:rPr>
          <w:rFonts w:ascii="Arial" w:hAnsi="Arial" w:cs="Arial"/>
          <w:sz w:val="22"/>
          <w:szCs w:val="22"/>
        </w:rPr>
      </w:pPr>
    </w:p>
    <w:sectPr w:rsidR="00650D63" w:rsidRPr="009A5C84" w:rsidSect="000D7E29">
      <w:headerReference w:type="default" r:id="rId8"/>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E4" w:rsidRDefault="00D41AE4" w:rsidP="000D7E29">
      <w:r>
        <w:separator/>
      </w:r>
    </w:p>
  </w:endnote>
  <w:endnote w:type="continuationSeparator" w:id="0">
    <w:p w:rsidR="00D41AE4" w:rsidRDefault="00D41AE4" w:rsidP="000D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34" w:rsidRDefault="00E71134" w:rsidP="000D7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134" w:rsidRDefault="00E71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34" w:rsidRPr="00031153" w:rsidRDefault="00E71134" w:rsidP="000D7E29">
    <w:pPr>
      <w:pStyle w:val="Footer"/>
      <w:framePr w:wrap="around" w:vAnchor="text" w:hAnchor="margin" w:xAlign="center" w:y="1"/>
      <w:rPr>
        <w:rStyle w:val="PageNumber"/>
        <w:sz w:val="20"/>
        <w:szCs w:val="20"/>
      </w:rPr>
    </w:pPr>
    <w:r w:rsidRPr="00031153">
      <w:rPr>
        <w:rStyle w:val="PageNumber"/>
        <w:sz w:val="20"/>
        <w:szCs w:val="20"/>
      </w:rPr>
      <w:fldChar w:fldCharType="begin"/>
    </w:r>
    <w:r w:rsidRPr="00031153">
      <w:rPr>
        <w:rStyle w:val="PageNumber"/>
        <w:sz w:val="20"/>
        <w:szCs w:val="20"/>
      </w:rPr>
      <w:instrText xml:space="preserve">PAGE  </w:instrText>
    </w:r>
    <w:r w:rsidRPr="00031153">
      <w:rPr>
        <w:rStyle w:val="PageNumber"/>
        <w:sz w:val="20"/>
        <w:szCs w:val="20"/>
      </w:rPr>
      <w:fldChar w:fldCharType="separate"/>
    </w:r>
    <w:r w:rsidR="003E5159">
      <w:rPr>
        <w:rStyle w:val="PageNumber"/>
        <w:noProof/>
        <w:sz w:val="20"/>
        <w:szCs w:val="20"/>
      </w:rPr>
      <w:t>2</w:t>
    </w:r>
    <w:r w:rsidRPr="00031153">
      <w:rPr>
        <w:rStyle w:val="PageNumber"/>
        <w:sz w:val="20"/>
        <w:szCs w:val="20"/>
      </w:rPr>
      <w:fldChar w:fldCharType="end"/>
    </w:r>
  </w:p>
  <w:p w:rsidR="00E71134" w:rsidRDefault="00E71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E4" w:rsidRDefault="00D41AE4" w:rsidP="000D7E29">
      <w:r>
        <w:separator/>
      </w:r>
    </w:p>
  </w:footnote>
  <w:footnote w:type="continuationSeparator" w:id="0">
    <w:p w:rsidR="00D41AE4" w:rsidRDefault="00D41AE4" w:rsidP="000D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34" w:rsidRDefault="00E71134">
    <w:pPr>
      <w:pStyle w:val="Header"/>
    </w:pPr>
  </w:p>
  <w:p w:rsidR="00E71134" w:rsidRDefault="00E71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7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06FB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DC44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EE22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E2BA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DAF7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9ACE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AAC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58B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106CFA"/>
    <w:lvl w:ilvl="0">
      <w:start w:val="1"/>
      <w:numFmt w:val="bullet"/>
      <w:lvlText w:val=""/>
      <w:lvlJc w:val="left"/>
      <w:pPr>
        <w:tabs>
          <w:tab w:val="num" w:pos="360"/>
        </w:tabs>
        <w:ind w:left="360" w:hanging="360"/>
      </w:pPr>
      <w:rPr>
        <w:rFonts w:ascii="Symbol" w:hAnsi="Symbol" w:hint="default"/>
      </w:rPr>
    </w:lvl>
  </w:abstractNum>
  <w:abstractNum w:abstractNumId="10">
    <w:nsid w:val="064E209B"/>
    <w:multiLevelType w:val="hybridMultilevel"/>
    <w:tmpl w:val="0936B99A"/>
    <w:lvl w:ilvl="0" w:tplc="B35A25DE">
      <w:start w:val="1"/>
      <w:numFmt w:val="lowerRoman"/>
      <w:lvlText w:val="%1)"/>
      <w:lvlJc w:val="left"/>
      <w:pPr>
        <w:ind w:left="1635" w:hanging="91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02030A"/>
    <w:multiLevelType w:val="hybridMultilevel"/>
    <w:tmpl w:val="87009B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1355652"/>
    <w:multiLevelType w:val="hybridMultilevel"/>
    <w:tmpl w:val="9F5E47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BD122F"/>
    <w:multiLevelType w:val="hybridMultilevel"/>
    <w:tmpl w:val="63ECD9C0"/>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91E3A38"/>
    <w:multiLevelType w:val="hybridMultilevel"/>
    <w:tmpl w:val="506E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A7"/>
    <w:rsid w:val="00002EDA"/>
    <w:rsid w:val="0001026F"/>
    <w:rsid w:val="00010280"/>
    <w:rsid w:val="00023BA8"/>
    <w:rsid w:val="000265B1"/>
    <w:rsid w:val="0003091F"/>
    <w:rsid w:val="00030ACD"/>
    <w:rsid w:val="00031153"/>
    <w:rsid w:val="000618CE"/>
    <w:rsid w:val="0006512C"/>
    <w:rsid w:val="00080E6F"/>
    <w:rsid w:val="000840B8"/>
    <w:rsid w:val="0008443B"/>
    <w:rsid w:val="000A0517"/>
    <w:rsid w:val="000B140E"/>
    <w:rsid w:val="000B5AD5"/>
    <w:rsid w:val="000C4098"/>
    <w:rsid w:val="000C5030"/>
    <w:rsid w:val="000C784D"/>
    <w:rsid w:val="000D2943"/>
    <w:rsid w:val="000D300B"/>
    <w:rsid w:val="000D7E29"/>
    <w:rsid w:val="000E0790"/>
    <w:rsid w:val="0010265E"/>
    <w:rsid w:val="001214E9"/>
    <w:rsid w:val="001245E6"/>
    <w:rsid w:val="0013643B"/>
    <w:rsid w:val="00145C57"/>
    <w:rsid w:val="00151D8C"/>
    <w:rsid w:val="00161DFD"/>
    <w:rsid w:val="001624BC"/>
    <w:rsid w:val="00173598"/>
    <w:rsid w:val="00174FF5"/>
    <w:rsid w:val="0019170D"/>
    <w:rsid w:val="001A7C3F"/>
    <w:rsid w:val="001B43D1"/>
    <w:rsid w:val="002047E3"/>
    <w:rsid w:val="00213726"/>
    <w:rsid w:val="002338B3"/>
    <w:rsid w:val="002604EE"/>
    <w:rsid w:val="002860F8"/>
    <w:rsid w:val="002863B6"/>
    <w:rsid w:val="0028782C"/>
    <w:rsid w:val="002A680B"/>
    <w:rsid w:val="002C293E"/>
    <w:rsid w:val="002C2FEE"/>
    <w:rsid w:val="002C3916"/>
    <w:rsid w:val="002C753E"/>
    <w:rsid w:val="002F1059"/>
    <w:rsid w:val="002F337E"/>
    <w:rsid w:val="00305134"/>
    <w:rsid w:val="003078B8"/>
    <w:rsid w:val="00333F56"/>
    <w:rsid w:val="00335D63"/>
    <w:rsid w:val="00336394"/>
    <w:rsid w:val="00352A53"/>
    <w:rsid w:val="003535E3"/>
    <w:rsid w:val="00356625"/>
    <w:rsid w:val="00366891"/>
    <w:rsid w:val="003777BF"/>
    <w:rsid w:val="003867E7"/>
    <w:rsid w:val="00396476"/>
    <w:rsid w:val="003A18D0"/>
    <w:rsid w:val="003A6679"/>
    <w:rsid w:val="003B6681"/>
    <w:rsid w:val="003C01BD"/>
    <w:rsid w:val="003C0F24"/>
    <w:rsid w:val="003C69B6"/>
    <w:rsid w:val="003D50D7"/>
    <w:rsid w:val="003D5C84"/>
    <w:rsid w:val="003D7286"/>
    <w:rsid w:val="003E5159"/>
    <w:rsid w:val="00403935"/>
    <w:rsid w:val="00407576"/>
    <w:rsid w:val="00417F55"/>
    <w:rsid w:val="00427A77"/>
    <w:rsid w:val="00432296"/>
    <w:rsid w:val="00433A47"/>
    <w:rsid w:val="00450103"/>
    <w:rsid w:val="00455A3E"/>
    <w:rsid w:val="004619DD"/>
    <w:rsid w:val="0048482E"/>
    <w:rsid w:val="00494A07"/>
    <w:rsid w:val="00497171"/>
    <w:rsid w:val="004A03C9"/>
    <w:rsid w:val="004B49FD"/>
    <w:rsid w:val="004C3E31"/>
    <w:rsid w:val="004C40EC"/>
    <w:rsid w:val="004C4FF8"/>
    <w:rsid w:val="00513C09"/>
    <w:rsid w:val="00517C89"/>
    <w:rsid w:val="0052472D"/>
    <w:rsid w:val="00531F4C"/>
    <w:rsid w:val="005347CB"/>
    <w:rsid w:val="00537A34"/>
    <w:rsid w:val="00545C01"/>
    <w:rsid w:val="005575F8"/>
    <w:rsid w:val="0056248D"/>
    <w:rsid w:val="005738A5"/>
    <w:rsid w:val="00590F30"/>
    <w:rsid w:val="005928DC"/>
    <w:rsid w:val="00595534"/>
    <w:rsid w:val="005A341E"/>
    <w:rsid w:val="005A3FDE"/>
    <w:rsid w:val="005A7F4F"/>
    <w:rsid w:val="005B28DB"/>
    <w:rsid w:val="005C0D3F"/>
    <w:rsid w:val="005E0FF9"/>
    <w:rsid w:val="005E3C16"/>
    <w:rsid w:val="005E5A65"/>
    <w:rsid w:val="005F1361"/>
    <w:rsid w:val="005F3841"/>
    <w:rsid w:val="006138A9"/>
    <w:rsid w:val="00620A3F"/>
    <w:rsid w:val="0062604A"/>
    <w:rsid w:val="00635A23"/>
    <w:rsid w:val="00640E1D"/>
    <w:rsid w:val="00643BE6"/>
    <w:rsid w:val="00644598"/>
    <w:rsid w:val="00650D63"/>
    <w:rsid w:val="0065296E"/>
    <w:rsid w:val="00656572"/>
    <w:rsid w:val="006842EA"/>
    <w:rsid w:val="006A6ADB"/>
    <w:rsid w:val="006B7145"/>
    <w:rsid w:val="006D225A"/>
    <w:rsid w:val="006F46BF"/>
    <w:rsid w:val="006F5436"/>
    <w:rsid w:val="00706156"/>
    <w:rsid w:val="00713E49"/>
    <w:rsid w:val="00721047"/>
    <w:rsid w:val="00722098"/>
    <w:rsid w:val="0073059F"/>
    <w:rsid w:val="00752246"/>
    <w:rsid w:val="007537F2"/>
    <w:rsid w:val="00754E30"/>
    <w:rsid w:val="0078169A"/>
    <w:rsid w:val="00786008"/>
    <w:rsid w:val="007B0835"/>
    <w:rsid w:val="007D04B5"/>
    <w:rsid w:val="007D4F4F"/>
    <w:rsid w:val="007F506F"/>
    <w:rsid w:val="00800D54"/>
    <w:rsid w:val="00801EF0"/>
    <w:rsid w:val="00804746"/>
    <w:rsid w:val="0080486F"/>
    <w:rsid w:val="00806D83"/>
    <w:rsid w:val="00825E06"/>
    <w:rsid w:val="00830370"/>
    <w:rsid w:val="008501F1"/>
    <w:rsid w:val="008527A6"/>
    <w:rsid w:val="00880A50"/>
    <w:rsid w:val="008A141B"/>
    <w:rsid w:val="008A4D33"/>
    <w:rsid w:val="008A54B9"/>
    <w:rsid w:val="008A701C"/>
    <w:rsid w:val="008C0143"/>
    <w:rsid w:val="008C195C"/>
    <w:rsid w:val="008C2E78"/>
    <w:rsid w:val="008D48CA"/>
    <w:rsid w:val="008E399F"/>
    <w:rsid w:val="008E4704"/>
    <w:rsid w:val="008F43CC"/>
    <w:rsid w:val="008F6345"/>
    <w:rsid w:val="00911E41"/>
    <w:rsid w:val="00921422"/>
    <w:rsid w:val="009302AC"/>
    <w:rsid w:val="00946A8B"/>
    <w:rsid w:val="009633ED"/>
    <w:rsid w:val="0096686E"/>
    <w:rsid w:val="00983A14"/>
    <w:rsid w:val="00984DE4"/>
    <w:rsid w:val="0099231B"/>
    <w:rsid w:val="00994563"/>
    <w:rsid w:val="009A10C7"/>
    <w:rsid w:val="009A3B70"/>
    <w:rsid w:val="009A5C84"/>
    <w:rsid w:val="009B4030"/>
    <w:rsid w:val="009B41FF"/>
    <w:rsid w:val="009F302B"/>
    <w:rsid w:val="009F3E17"/>
    <w:rsid w:val="00A156EC"/>
    <w:rsid w:val="00A17C85"/>
    <w:rsid w:val="00A2113B"/>
    <w:rsid w:val="00A365F6"/>
    <w:rsid w:val="00A451EA"/>
    <w:rsid w:val="00A610BA"/>
    <w:rsid w:val="00A731FC"/>
    <w:rsid w:val="00A747D3"/>
    <w:rsid w:val="00A90C4D"/>
    <w:rsid w:val="00AA1794"/>
    <w:rsid w:val="00AB22A4"/>
    <w:rsid w:val="00AB3D84"/>
    <w:rsid w:val="00AD753C"/>
    <w:rsid w:val="00B0041E"/>
    <w:rsid w:val="00B05BAC"/>
    <w:rsid w:val="00B07B32"/>
    <w:rsid w:val="00B109A7"/>
    <w:rsid w:val="00B612D1"/>
    <w:rsid w:val="00B6275B"/>
    <w:rsid w:val="00B63772"/>
    <w:rsid w:val="00B7465B"/>
    <w:rsid w:val="00B748F0"/>
    <w:rsid w:val="00B7616D"/>
    <w:rsid w:val="00B83810"/>
    <w:rsid w:val="00B84291"/>
    <w:rsid w:val="00B85BCE"/>
    <w:rsid w:val="00B92593"/>
    <w:rsid w:val="00B93825"/>
    <w:rsid w:val="00B9602F"/>
    <w:rsid w:val="00B96379"/>
    <w:rsid w:val="00BA30FE"/>
    <w:rsid w:val="00BA4402"/>
    <w:rsid w:val="00BA4609"/>
    <w:rsid w:val="00BA7FD3"/>
    <w:rsid w:val="00BB7DBB"/>
    <w:rsid w:val="00BC5684"/>
    <w:rsid w:val="00BD1D19"/>
    <w:rsid w:val="00BD35EA"/>
    <w:rsid w:val="00BD420C"/>
    <w:rsid w:val="00BF02EA"/>
    <w:rsid w:val="00BF7EDC"/>
    <w:rsid w:val="00C20B7C"/>
    <w:rsid w:val="00C308A5"/>
    <w:rsid w:val="00C558FD"/>
    <w:rsid w:val="00C705EC"/>
    <w:rsid w:val="00C72EBF"/>
    <w:rsid w:val="00CA363F"/>
    <w:rsid w:val="00CB5F9C"/>
    <w:rsid w:val="00CB6DB8"/>
    <w:rsid w:val="00CD1731"/>
    <w:rsid w:val="00CD1B80"/>
    <w:rsid w:val="00CD1EA7"/>
    <w:rsid w:val="00CD1F96"/>
    <w:rsid w:val="00CD4C31"/>
    <w:rsid w:val="00CE0A44"/>
    <w:rsid w:val="00CE7599"/>
    <w:rsid w:val="00CF1C9F"/>
    <w:rsid w:val="00CF48D0"/>
    <w:rsid w:val="00D003F3"/>
    <w:rsid w:val="00D02D2F"/>
    <w:rsid w:val="00D144ED"/>
    <w:rsid w:val="00D16BB5"/>
    <w:rsid w:val="00D23DFC"/>
    <w:rsid w:val="00D35640"/>
    <w:rsid w:val="00D41AE4"/>
    <w:rsid w:val="00D53B01"/>
    <w:rsid w:val="00D54A21"/>
    <w:rsid w:val="00D65C5E"/>
    <w:rsid w:val="00D82F48"/>
    <w:rsid w:val="00D83621"/>
    <w:rsid w:val="00DA7954"/>
    <w:rsid w:val="00DB20FB"/>
    <w:rsid w:val="00DB2FBC"/>
    <w:rsid w:val="00DE7205"/>
    <w:rsid w:val="00DF61D6"/>
    <w:rsid w:val="00E10F05"/>
    <w:rsid w:val="00E14D1C"/>
    <w:rsid w:val="00E20B42"/>
    <w:rsid w:val="00E52B59"/>
    <w:rsid w:val="00E6381E"/>
    <w:rsid w:val="00E71134"/>
    <w:rsid w:val="00E82C7F"/>
    <w:rsid w:val="00E86B22"/>
    <w:rsid w:val="00E9664A"/>
    <w:rsid w:val="00EA1401"/>
    <w:rsid w:val="00EA792A"/>
    <w:rsid w:val="00ED3D2E"/>
    <w:rsid w:val="00EF2B98"/>
    <w:rsid w:val="00EF6DE3"/>
    <w:rsid w:val="00F1794A"/>
    <w:rsid w:val="00F20C6E"/>
    <w:rsid w:val="00F25341"/>
    <w:rsid w:val="00F25F1C"/>
    <w:rsid w:val="00F31682"/>
    <w:rsid w:val="00F427F8"/>
    <w:rsid w:val="00F467AD"/>
    <w:rsid w:val="00F51EFA"/>
    <w:rsid w:val="00F524A6"/>
    <w:rsid w:val="00F71868"/>
    <w:rsid w:val="00F75CFE"/>
    <w:rsid w:val="00F84D76"/>
    <w:rsid w:val="00F91A63"/>
    <w:rsid w:val="00F92C97"/>
    <w:rsid w:val="00F931E9"/>
    <w:rsid w:val="00F9573E"/>
    <w:rsid w:val="00F96184"/>
    <w:rsid w:val="00FA4475"/>
    <w:rsid w:val="00FB23A7"/>
    <w:rsid w:val="00FB5F56"/>
    <w:rsid w:val="00FB666B"/>
    <w:rsid w:val="00FC3C78"/>
    <w:rsid w:val="00FC44E4"/>
    <w:rsid w:val="00FD6180"/>
    <w:rsid w:val="00FD63F0"/>
    <w:rsid w:val="00FE2FB6"/>
    <w:rsid w:val="00FF2227"/>
    <w:rsid w:val="00FF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7E29"/>
    <w:pPr>
      <w:tabs>
        <w:tab w:val="center" w:pos="4320"/>
        <w:tab w:val="right" w:pos="8640"/>
      </w:tabs>
    </w:pPr>
  </w:style>
  <w:style w:type="character" w:customStyle="1" w:styleId="FooterChar">
    <w:name w:val="Footer Char"/>
    <w:basedOn w:val="DefaultParagraphFont"/>
    <w:link w:val="Footer"/>
    <w:uiPriority w:val="99"/>
    <w:locked/>
    <w:rsid w:val="000D7E29"/>
    <w:rPr>
      <w:rFonts w:cs="Times New Roman"/>
    </w:rPr>
  </w:style>
  <w:style w:type="character" w:styleId="PageNumber">
    <w:name w:val="page number"/>
    <w:basedOn w:val="DefaultParagraphFont"/>
    <w:uiPriority w:val="99"/>
    <w:semiHidden/>
    <w:rsid w:val="000D7E29"/>
    <w:rPr>
      <w:rFonts w:cs="Times New Roman"/>
    </w:rPr>
  </w:style>
  <w:style w:type="paragraph" w:styleId="FootnoteText">
    <w:name w:val="footnote text"/>
    <w:basedOn w:val="Normal"/>
    <w:link w:val="FootnoteTextChar"/>
    <w:uiPriority w:val="99"/>
    <w:rsid w:val="00752246"/>
  </w:style>
  <w:style w:type="character" w:customStyle="1" w:styleId="FootnoteTextChar">
    <w:name w:val="Footnote Text Char"/>
    <w:basedOn w:val="DefaultParagraphFont"/>
    <w:link w:val="FootnoteText"/>
    <w:uiPriority w:val="99"/>
    <w:locked/>
    <w:rsid w:val="00752246"/>
    <w:rPr>
      <w:rFonts w:cs="Times New Roman"/>
    </w:rPr>
  </w:style>
  <w:style w:type="character" w:styleId="FootnoteReference">
    <w:name w:val="footnote reference"/>
    <w:basedOn w:val="DefaultParagraphFont"/>
    <w:uiPriority w:val="99"/>
    <w:rsid w:val="00752246"/>
    <w:rPr>
      <w:rFonts w:cs="Times New Roman"/>
      <w:vertAlign w:val="superscript"/>
    </w:rPr>
  </w:style>
  <w:style w:type="paragraph" w:styleId="Header">
    <w:name w:val="header"/>
    <w:basedOn w:val="Normal"/>
    <w:link w:val="HeaderChar"/>
    <w:uiPriority w:val="99"/>
    <w:rsid w:val="00031153"/>
    <w:pPr>
      <w:tabs>
        <w:tab w:val="center" w:pos="4320"/>
        <w:tab w:val="right" w:pos="8640"/>
      </w:tabs>
    </w:pPr>
  </w:style>
  <w:style w:type="character" w:customStyle="1" w:styleId="HeaderChar">
    <w:name w:val="Header Char"/>
    <w:basedOn w:val="DefaultParagraphFont"/>
    <w:link w:val="Header"/>
    <w:uiPriority w:val="99"/>
    <w:locked/>
    <w:rsid w:val="00031153"/>
    <w:rPr>
      <w:rFonts w:cs="Times New Roman"/>
    </w:rPr>
  </w:style>
  <w:style w:type="paragraph" w:styleId="ListParagraph">
    <w:name w:val="List Paragraph"/>
    <w:basedOn w:val="Normal"/>
    <w:uiPriority w:val="99"/>
    <w:qFormat/>
    <w:rsid w:val="00754E30"/>
    <w:pPr>
      <w:ind w:left="720"/>
      <w:contextualSpacing/>
    </w:pPr>
  </w:style>
  <w:style w:type="character" w:styleId="Strong">
    <w:name w:val="Strong"/>
    <w:basedOn w:val="DefaultParagraphFont"/>
    <w:uiPriority w:val="99"/>
    <w:qFormat/>
    <w:locked/>
    <w:rsid w:val="00FB666B"/>
    <w:rPr>
      <w:rFonts w:cs="Times New Roman"/>
      <w:b/>
      <w:bCs/>
    </w:rPr>
  </w:style>
  <w:style w:type="paragraph" w:styleId="BalloonText">
    <w:name w:val="Balloon Text"/>
    <w:basedOn w:val="Normal"/>
    <w:link w:val="BalloonTextChar"/>
    <w:uiPriority w:val="99"/>
    <w:semiHidden/>
    <w:unhideWhenUsed/>
    <w:rsid w:val="0001026F"/>
    <w:rPr>
      <w:rFonts w:ascii="Tahoma" w:hAnsi="Tahoma" w:cs="Tahoma"/>
      <w:sz w:val="16"/>
      <w:szCs w:val="16"/>
    </w:rPr>
  </w:style>
  <w:style w:type="character" w:customStyle="1" w:styleId="BalloonTextChar">
    <w:name w:val="Balloon Text Char"/>
    <w:basedOn w:val="DefaultParagraphFont"/>
    <w:link w:val="BalloonText"/>
    <w:uiPriority w:val="99"/>
    <w:semiHidden/>
    <w:rsid w:val="000102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6512C"/>
    <w:rPr>
      <w:sz w:val="16"/>
      <w:szCs w:val="16"/>
    </w:rPr>
  </w:style>
  <w:style w:type="paragraph" w:styleId="CommentText">
    <w:name w:val="annotation text"/>
    <w:basedOn w:val="Normal"/>
    <w:link w:val="CommentTextChar"/>
    <w:uiPriority w:val="99"/>
    <w:semiHidden/>
    <w:unhideWhenUsed/>
    <w:rsid w:val="0006512C"/>
    <w:rPr>
      <w:sz w:val="20"/>
      <w:szCs w:val="20"/>
    </w:rPr>
  </w:style>
  <w:style w:type="character" w:customStyle="1" w:styleId="CommentTextChar">
    <w:name w:val="Comment Text Char"/>
    <w:basedOn w:val="DefaultParagraphFont"/>
    <w:link w:val="CommentText"/>
    <w:uiPriority w:val="99"/>
    <w:semiHidden/>
    <w:rsid w:val="0006512C"/>
    <w:rPr>
      <w:lang w:val="en-US" w:eastAsia="en-US"/>
    </w:rPr>
  </w:style>
  <w:style w:type="paragraph" w:styleId="CommentSubject">
    <w:name w:val="annotation subject"/>
    <w:basedOn w:val="CommentText"/>
    <w:next w:val="CommentText"/>
    <w:link w:val="CommentSubjectChar"/>
    <w:uiPriority w:val="99"/>
    <w:semiHidden/>
    <w:unhideWhenUsed/>
    <w:rsid w:val="0006512C"/>
    <w:rPr>
      <w:b/>
      <w:bCs/>
    </w:rPr>
  </w:style>
  <w:style w:type="character" w:customStyle="1" w:styleId="CommentSubjectChar">
    <w:name w:val="Comment Subject Char"/>
    <w:basedOn w:val="CommentTextChar"/>
    <w:link w:val="CommentSubject"/>
    <w:uiPriority w:val="99"/>
    <w:semiHidden/>
    <w:rsid w:val="0006512C"/>
    <w:rPr>
      <w:b/>
      <w:bCs/>
      <w:lang w:val="en-US" w:eastAsia="en-US"/>
    </w:rPr>
  </w:style>
  <w:style w:type="paragraph" w:styleId="Revision">
    <w:name w:val="Revision"/>
    <w:hidden/>
    <w:uiPriority w:val="99"/>
    <w:semiHidden/>
    <w:rsid w:val="0040757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7E29"/>
    <w:pPr>
      <w:tabs>
        <w:tab w:val="center" w:pos="4320"/>
        <w:tab w:val="right" w:pos="8640"/>
      </w:tabs>
    </w:pPr>
  </w:style>
  <w:style w:type="character" w:customStyle="1" w:styleId="FooterChar">
    <w:name w:val="Footer Char"/>
    <w:basedOn w:val="DefaultParagraphFont"/>
    <w:link w:val="Footer"/>
    <w:uiPriority w:val="99"/>
    <w:locked/>
    <w:rsid w:val="000D7E29"/>
    <w:rPr>
      <w:rFonts w:cs="Times New Roman"/>
    </w:rPr>
  </w:style>
  <w:style w:type="character" w:styleId="PageNumber">
    <w:name w:val="page number"/>
    <w:basedOn w:val="DefaultParagraphFont"/>
    <w:uiPriority w:val="99"/>
    <w:semiHidden/>
    <w:rsid w:val="000D7E29"/>
    <w:rPr>
      <w:rFonts w:cs="Times New Roman"/>
    </w:rPr>
  </w:style>
  <w:style w:type="paragraph" w:styleId="FootnoteText">
    <w:name w:val="footnote text"/>
    <w:basedOn w:val="Normal"/>
    <w:link w:val="FootnoteTextChar"/>
    <w:uiPriority w:val="99"/>
    <w:rsid w:val="00752246"/>
  </w:style>
  <w:style w:type="character" w:customStyle="1" w:styleId="FootnoteTextChar">
    <w:name w:val="Footnote Text Char"/>
    <w:basedOn w:val="DefaultParagraphFont"/>
    <w:link w:val="FootnoteText"/>
    <w:uiPriority w:val="99"/>
    <w:locked/>
    <w:rsid w:val="00752246"/>
    <w:rPr>
      <w:rFonts w:cs="Times New Roman"/>
    </w:rPr>
  </w:style>
  <w:style w:type="character" w:styleId="FootnoteReference">
    <w:name w:val="footnote reference"/>
    <w:basedOn w:val="DefaultParagraphFont"/>
    <w:uiPriority w:val="99"/>
    <w:rsid w:val="00752246"/>
    <w:rPr>
      <w:rFonts w:cs="Times New Roman"/>
      <w:vertAlign w:val="superscript"/>
    </w:rPr>
  </w:style>
  <w:style w:type="paragraph" w:styleId="Header">
    <w:name w:val="header"/>
    <w:basedOn w:val="Normal"/>
    <w:link w:val="HeaderChar"/>
    <w:uiPriority w:val="99"/>
    <w:rsid w:val="00031153"/>
    <w:pPr>
      <w:tabs>
        <w:tab w:val="center" w:pos="4320"/>
        <w:tab w:val="right" w:pos="8640"/>
      </w:tabs>
    </w:pPr>
  </w:style>
  <w:style w:type="character" w:customStyle="1" w:styleId="HeaderChar">
    <w:name w:val="Header Char"/>
    <w:basedOn w:val="DefaultParagraphFont"/>
    <w:link w:val="Header"/>
    <w:uiPriority w:val="99"/>
    <w:locked/>
    <w:rsid w:val="00031153"/>
    <w:rPr>
      <w:rFonts w:cs="Times New Roman"/>
    </w:rPr>
  </w:style>
  <w:style w:type="paragraph" w:styleId="ListParagraph">
    <w:name w:val="List Paragraph"/>
    <w:basedOn w:val="Normal"/>
    <w:uiPriority w:val="99"/>
    <w:qFormat/>
    <w:rsid w:val="00754E30"/>
    <w:pPr>
      <w:ind w:left="720"/>
      <w:contextualSpacing/>
    </w:pPr>
  </w:style>
  <w:style w:type="character" w:styleId="Strong">
    <w:name w:val="Strong"/>
    <w:basedOn w:val="DefaultParagraphFont"/>
    <w:uiPriority w:val="99"/>
    <w:qFormat/>
    <w:locked/>
    <w:rsid w:val="00FB666B"/>
    <w:rPr>
      <w:rFonts w:cs="Times New Roman"/>
      <w:b/>
      <w:bCs/>
    </w:rPr>
  </w:style>
  <w:style w:type="paragraph" w:styleId="BalloonText">
    <w:name w:val="Balloon Text"/>
    <w:basedOn w:val="Normal"/>
    <w:link w:val="BalloonTextChar"/>
    <w:uiPriority w:val="99"/>
    <w:semiHidden/>
    <w:unhideWhenUsed/>
    <w:rsid w:val="0001026F"/>
    <w:rPr>
      <w:rFonts w:ascii="Tahoma" w:hAnsi="Tahoma" w:cs="Tahoma"/>
      <w:sz w:val="16"/>
      <w:szCs w:val="16"/>
    </w:rPr>
  </w:style>
  <w:style w:type="character" w:customStyle="1" w:styleId="BalloonTextChar">
    <w:name w:val="Balloon Text Char"/>
    <w:basedOn w:val="DefaultParagraphFont"/>
    <w:link w:val="BalloonText"/>
    <w:uiPriority w:val="99"/>
    <w:semiHidden/>
    <w:rsid w:val="000102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6512C"/>
    <w:rPr>
      <w:sz w:val="16"/>
      <w:szCs w:val="16"/>
    </w:rPr>
  </w:style>
  <w:style w:type="paragraph" w:styleId="CommentText">
    <w:name w:val="annotation text"/>
    <w:basedOn w:val="Normal"/>
    <w:link w:val="CommentTextChar"/>
    <w:uiPriority w:val="99"/>
    <w:semiHidden/>
    <w:unhideWhenUsed/>
    <w:rsid w:val="0006512C"/>
    <w:rPr>
      <w:sz w:val="20"/>
      <w:szCs w:val="20"/>
    </w:rPr>
  </w:style>
  <w:style w:type="character" w:customStyle="1" w:styleId="CommentTextChar">
    <w:name w:val="Comment Text Char"/>
    <w:basedOn w:val="DefaultParagraphFont"/>
    <w:link w:val="CommentText"/>
    <w:uiPriority w:val="99"/>
    <w:semiHidden/>
    <w:rsid w:val="0006512C"/>
    <w:rPr>
      <w:lang w:val="en-US" w:eastAsia="en-US"/>
    </w:rPr>
  </w:style>
  <w:style w:type="paragraph" w:styleId="CommentSubject">
    <w:name w:val="annotation subject"/>
    <w:basedOn w:val="CommentText"/>
    <w:next w:val="CommentText"/>
    <w:link w:val="CommentSubjectChar"/>
    <w:uiPriority w:val="99"/>
    <w:semiHidden/>
    <w:unhideWhenUsed/>
    <w:rsid w:val="0006512C"/>
    <w:rPr>
      <w:b/>
      <w:bCs/>
    </w:rPr>
  </w:style>
  <w:style w:type="character" w:customStyle="1" w:styleId="CommentSubjectChar">
    <w:name w:val="Comment Subject Char"/>
    <w:basedOn w:val="CommentTextChar"/>
    <w:link w:val="CommentSubject"/>
    <w:uiPriority w:val="99"/>
    <w:semiHidden/>
    <w:rsid w:val="0006512C"/>
    <w:rPr>
      <w:b/>
      <w:bCs/>
      <w:lang w:val="en-US" w:eastAsia="en-US"/>
    </w:rPr>
  </w:style>
  <w:style w:type="paragraph" w:styleId="Revision">
    <w:name w:val="Revision"/>
    <w:hidden/>
    <w:uiPriority w:val="99"/>
    <w:semiHidden/>
    <w:rsid w:val="004075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74">
      <w:bodyDiv w:val="1"/>
      <w:marLeft w:val="0"/>
      <w:marRight w:val="0"/>
      <w:marTop w:val="0"/>
      <w:marBottom w:val="0"/>
      <w:divBdr>
        <w:top w:val="none" w:sz="0" w:space="0" w:color="auto"/>
        <w:left w:val="none" w:sz="0" w:space="0" w:color="auto"/>
        <w:bottom w:val="none" w:sz="0" w:space="0" w:color="auto"/>
        <w:right w:val="none" w:sz="0" w:space="0" w:color="auto"/>
      </w:divBdr>
    </w:div>
    <w:div w:id="261300644">
      <w:bodyDiv w:val="1"/>
      <w:marLeft w:val="0"/>
      <w:marRight w:val="0"/>
      <w:marTop w:val="0"/>
      <w:marBottom w:val="0"/>
      <w:divBdr>
        <w:top w:val="none" w:sz="0" w:space="0" w:color="auto"/>
        <w:left w:val="none" w:sz="0" w:space="0" w:color="auto"/>
        <w:bottom w:val="none" w:sz="0" w:space="0" w:color="auto"/>
        <w:right w:val="none" w:sz="0" w:space="0" w:color="auto"/>
      </w:divBdr>
    </w:div>
    <w:div w:id="909266186">
      <w:bodyDiv w:val="1"/>
      <w:marLeft w:val="0"/>
      <w:marRight w:val="0"/>
      <w:marTop w:val="0"/>
      <w:marBottom w:val="0"/>
      <w:divBdr>
        <w:top w:val="none" w:sz="0" w:space="0" w:color="auto"/>
        <w:left w:val="none" w:sz="0" w:space="0" w:color="auto"/>
        <w:bottom w:val="none" w:sz="0" w:space="0" w:color="auto"/>
        <w:right w:val="none" w:sz="0" w:space="0" w:color="auto"/>
      </w:divBdr>
    </w:div>
    <w:div w:id="1459299869">
      <w:bodyDiv w:val="1"/>
      <w:marLeft w:val="0"/>
      <w:marRight w:val="0"/>
      <w:marTop w:val="0"/>
      <w:marBottom w:val="0"/>
      <w:divBdr>
        <w:top w:val="none" w:sz="0" w:space="0" w:color="auto"/>
        <w:left w:val="none" w:sz="0" w:space="0" w:color="auto"/>
        <w:bottom w:val="none" w:sz="0" w:space="0" w:color="auto"/>
        <w:right w:val="none" w:sz="0" w:space="0" w:color="auto"/>
      </w:divBdr>
    </w:div>
    <w:div w:id="1520463178">
      <w:bodyDiv w:val="1"/>
      <w:marLeft w:val="0"/>
      <w:marRight w:val="0"/>
      <w:marTop w:val="0"/>
      <w:marBottom w:val="0"/>
      <w:divBdr>
        <w:top w:val="none" w:sz="0" w:space="0" w:color="auto"/>
        <w:left w:val="none" w:sz="0" w:space="0" w:color="auto"/>
        <w:bottom w:val="none" w:sz="0" w:space="0" w:color="auto"/>
        <w:right w:val="none" w:sz="0" w:space="0" w:color="auto"/>
      </w:divBdr>
    </w:div>
    <w:div w:id="1869026846">
      <w:bodyDiv w:val="1"/>
      <w:marLeft w:val="0"/>
      <w:marRight w:val="0"/>
      <w:marTop w:val="0"/>
      <w:marBottom w:val="0"/>
      <w:divBdr>
        <w:top w:val="none" w:sz="0" w:space="0" w:color="auto"/>
        <w:left w:val="none" w:sz="0" w:space="0" w:color="auto"/>
        <w:bottom w:val="none" w:sz="0" w:space="0" w:color="auto"/>
        <w:right w:val="none" w:sz="0" w:space="0" w:color="auto"/>
      </w:divBdr>
    </w:div>
    <w:div w:id="19308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Tongue</dc:creator>
  <cp:lastModifiedBy>David Tongue</cp:lastModifiedBy>
  <cp:revision>7</cp:revision>
  <cp:lastPrinted>2012-07-24T16:58:00Z</cp:lastPrinted>
  <dcterms:created xsi:type="dcterms:W3CDTF">2012-07-27T10:27:00Z</dcterms:created>
  <dcterms:modified xsi:type="dcterms:W3CDTF">2012-07-27T11:46:00Z</dcterms:modified>
</cp:coreProperties>
</file>