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93083" w14:textId="3FC434ED" w:rsidR="00CA0126" w:rsidRPr="00230768" w:rsidRDefault="00230768">
      <w:pPr>
        <w:rPr>
          <w:rFonts w:ascii="Arial" w:hAnsi="Arial" w:cs="Arial"/>
          <w:sz w:val="21"/>
          <w:szCs w:val="21"/>
        </w:rPr>
      </w:pPr>
      <w:bookmarkStart w:id="0" w:name="_GoBack"/>
      <w:bookmarkEnd w:id="0"/>
      <w:r w:rsidRPr="00230768">
        <w:rPr>
          <w:rFonts w:ascii="Arial" w:hAnsi="Arial" w:cs="Arial"/>
          <w:noProof/>
          <w:sz w:val="21"/>
          <w:szCs w:val="21"/>
          <w:lang w:val="en-GB" w:eastAsia="en-GB"/>
        </w:rPr>
        <w:drawing>
          <wp:inline distT="0" distB="0" distL="0" distR="0" wp14:anchorId="652F345F" wp14:editId="5EF91D44">
            <wp:extent cx="914400" cy="933450"/>
            <wp:effectExtent l="19050" t="0" r="0" b="0"/>
            <wp:docPr id="1" name="Picture 1" descr="iu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alogo"/>
                    <pic:cNvPicPr>
                      <a:picLocks noChangeAspect="1" noChangeArrowheads="1"/>
                    </pic:cNvPicPr>
                  </pic:nvPicPr>
                  <pic:blipFill>
                    <a:blip r:embed="rId7" cstate="print"/>
                    <a:srcRect/>
                    <a:stretch>
                      <a:fillRect/>
                    </a:stretch>
                  </pic:blipFill>
                  <pic:spPr bwMode="auto">
                    <a:xfrm>
                      <a:off x="0" y="0"/>
                      <a:ext cx="914400" cy="933450"/>
                    </a:xfrm>
                    <a:prstGeom prst="rect">
                      <a:avLst/>
                    </a:prstGeom>
                    <a:noFill/>
                    <a:ln w="9525">
                      <a:noFill/>
                      <a:miter lim="800000"/>
                      <a:headEnd/>
                      <a:tailEnd/>
                    </a:ln>
                  </pic:spPr>
                </pic:pic>
              </a:graphicData>
            </a:graphic>
          </wp:inline>
        </w:drawing>
      </w:r>
    </w:p>
    <w:p w14:paraId="5CA6E3A3" w14:textId="77777777" w:rsidR="000E6EE2" w:rsidRPr="00230768" w:rsidRDefault="000E6EE2">
      <w:pPr>
        <w:rPr>
          <w:rFonts w:ascii="Arial" w:hAnsi="Arial" w:cs="Arial"/>
          <w:sz w:val="21"/>
          <w:szCs w:val="21"/>
        </w:rPr>
      </w:pPr>
    </w:p>
    <w:p w14:paraId="0977BA16" w14:textId="77777777" w:rsidR="000E6EE2" w:rsidRPr="00230768" w:rsidRDefault="000E6EE2">
      <w:pPr>
        <w:rPr>
          <w:rFonts w:ascii="Arial" w:hAnsi="Arial" w:cs="Arial"/>
          <w:sz w:val="21"/>
          <w:szCs w:val="21"/>
        </w:rPr>
      </w:pPr>
    </w:p>
    <w:p w14:paraId="146A6A61" w14:textId="38063FDE" w:rsidR="00230768" w:rsidRPr="00230768" w:rsidRDefault="00230768" w:rsidP="00230768">
      <w:pPr>
        <w:rPr>
          <w:rFonts w:ascii="Arial" w:hAnsi="Arial" w:cs="Arial"/>
          <w:sz w:val="21"/>
          <w:szCs w:val="21"/>
        </w:rPr>
      </w:pPr>
      <w:r w:rsidRPr="00230768">
        <w:rPr>
          <w:rFonts w:ascii="Arial" w:hAnsi="Arial" w:cs="Arial"/>
          <w:sz w:val="21"/>
          <w:szCs w:val="21"/>
        </w:rPr>
        <w:t>Media Release</w:t>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t>26.6.14</w:t>
      </w:r>
    </w:p>
    <w:p w14:paraId="517FD172" w14:textId="77777777" w:rsidR="00230768" w:rsidRPr="00230768" w:rsidRDefault="00230768" w:rsidP="00230768">
      <w:pPr>
        <w:rPr>
          <w:rFonts w:ascii="Arial" w:hAnsi="Arial" w:cs="Arial"/>
          <w:sz w:val="21"/>
          <w:szCs w:val="21"/>
        </w:rPr>
      </w:pPr>
    </w:p>
    <w:p w14:paraId="512A979C" w14:textId="62CCF559" w:rsidR="000E6EE2" w:rsidRPr="00230768" w:rsidRDefault="00230768" w:rsidP="00230768">
      <w:pPr>
        <w:jc w:val="center"/>
        <w:rPr>
          <w:rFonts w:ascii="Arial" w:hAnsi="Arial" w:cs="Arial"/>
          <w:sz w:val="21"/>
          <w:szCs w:val="21"/>
        </w:rPr>
      </w:pPr>
      <w:r w:rsidRPr="00230768">
        <w:rPr>
          <w:rFonts w:ascii="Arial" w:hAnsi="Arial" w:cs="Arial"/>
          <w:b/>
          <w:sz w:val="21"/>
          <w:szCs w:val="21"/>
        </w:rPr>
        <w:t>IUA REVIEWS STRATEGIC ISSUES FACING LONDON MARKET</w:t>
      </w:r>
    </w:p>
    <w:p w14:paraId="6A072FA9" w14:textId="77777777" w:rsidR="000E6EE2" w:rsidRPr="00230768" w:rsidRDefault="000E6EE2">
      <w:pPr>
        <w:rPr>
          <w:rFonts w:ascii="Arial" w:hAnsi="Arial" w:cs="Arial"/>
          <w:sz w:val="21"/>
          <w:szCs w:val="21"/>
        </w:rPr>
      </w:pPr>
    </w:p>
    <w:p w14:paraId="30BC4721" w14:textId="77777777" w:rsidR="000E6EE2" w:rsidRPr="00230768" w:rsidRDefault="000E6EE2">
      <w:pPr>
        <w:rPr>
          <w:rFonts w:ascii="Arial" w:hAnsi="Arial" w:cs="Arial"/>
          <w:sz w:val="21"/>
          <w:szCs w:val="21"/>
        </w:rPr>
      </w:pPr>
    </w:p>
    <w:p w14:paraId="42018392" w14:textId="77777777" w:rsidR="000E6EE2" w:rsidRPr="00230768" w:rsidRDefault="000E6EE2">
      <w:pPr>
        <w:rPr>
          <w:rFonts w:ascii="Arial" w:hAnsi="Arial" w:cs="Arial"/>
          <w:sz w:val="21"/>
          <w:szCs w:val="21"/>
        </w:rPr>
      </w:pPr>
      <w:r w:rsidRPr="00230768">
        <w:rPr>
          <w:rFonts w:ascii="Arial" w:hAnsi="Arial" w:cs="Arial"/>
          <w:sz w:val="21"/>
          <w:szCs w:val="21"/>
        </w:rPr>
        <w:t>The International Underwriting Association has widened its discussion of strategic issues affecting the London Market and announced a new research project at its annual meeting.</w:t>
      </w:r>
    </w:p>
    <w:p w14:paraId="4F2155EC" w14:textId="77777777" w:rsidR="000E6EE2" w:rsidRPr="00230768" w:rsidRDefault="000E6EE2">
      <w:pPr>
        <w:rPr>
          <w:rFonts w:ascii="Arial" w:hAnsi="Arial" w:cs="Arial"/>
          <w:sz w:val="21"/>
          <w:szCs w:val="21"/>
        </w:rPr>
      </w:pPr>
    </w:p>
    <w:p w14:paraId="4CEA2F6D" w14:textId="77777777" w:rsidR="000E6EE2" w:rsidRPr="00230768" w:rsidRDefault="000E6EE2" w:rsidP="000E6EE2">
      <w:pPr>
        <w:rPr>
          <w:rFonts w:ascii="Arial" w:hAnsi="Arial" w:cs="Arial"/>
          <w:sz w:val="21"/>
          <w:szCs w:val="21"/>
          <w:lang w:val="en-GB"/>
        </w:rPr>
      </w:pPr>
      <w:r w:rsidRPr="00230768">
        <w:rPr>
          <w:rFonts w:ascii="Arial" w:hAnsi="Arial" w:cs="Arial"/>
          <w:sz w:val="21"/>
          <w:szCs w:val="21"/>
          <w:lang w:val="en-GB"/>
        </w:rPr>
        <w:t>Chairman Malcolm Newman outlined how changes to the way the Board operated had enabled broader debates, reflecting the key concerns of member companies.</w:t>
      </w:r>
    </w:p>
    <w:p w14:paraId="4F2A49A1" w14:textId="77777777" w:rsidR="000E6EE2" w:rsidRPr="00230768" w:rsidRDefault="000E6EE2">
      <w:pPr>
        <w:rPr>
          <w:rFonts w:ascii="Arial" w:hAnsi="Arial" w:cs="Arial"/>
          <w:sz w:val="21"/>
          <w:szCs w:val="21"/>
        </w:rPr>
      </w:pPr>
    </w:p>
    <w:p w14:paraId="2B761953" w14:textId="1AF51384" w:rsidR="00E630C8" w:rsidRPr="00230768" w:rsidRDefault="007A4E00">
      <w:pPr>
        <w:rPr>
          <w:rFonts w:ascii="Arial" w:hAnsi="Arial" w:cs="Arial"/>
          <w:sz w:val="21"/>
          <w:szCs w:val="21"/>
        </w:rPr>
      </w:pPr>
      <w:r w:rsidRPr="00230768">
        <w:rPr>
          <w:rFonts w:ascii="Arial" w:hAnsi="Arial" w:cs="Arial"/>
          <w:sz w:val="21"/>
          <w:szCs w:val="21"/>
        </w:rPr>
        <w:t xml:space="preserve">A series of interviews with senior London Market figures is also now planned to deepen the association’s understanding of </w:t>
      </w:r>
      <w:r w:rsidR="00E630C8" w:rsidRPr="00230768">
        <w:rPr>
          <w:rFonts w:ascii="Arial" w:hAnsi="Arial" w:cs="Arial"/>
          <w:sz w:val="21"/>
          <w:szCs w:val="21"/>
        </w:rPr>
        <w:t>the underwriting platform choices made by companies and the services they require as a result.</w:t>
      </w:r>
    </w:p>
    <w:p w14:paraId="2B168B91" w14:textId="77777777" w:rsidR="00E630C8" w:rsidRPr="00230768" w:rsidRDefault="00E630C8">
      <w:pPr>
        <w:rPr>
          <w:rFonts w:ascii="Arial" w:hAnsi="Arial" w:cs="Arial"/>
          <w:sz w:val="21"/>
          <w:szCs w:val="21"/>
        </w:rPr>
      </w:pPr>
    </w:p>
    <w:p w14:paraId="02A6EE0B" w14:textId="74066305" w:rsidR="00E630C8" w:rsidRPr="00230768" w:rsidRDefault="00E630C8" w:rsidP="00E630C8">
      <w:pPr>
        <w:rPr>
          <w:rFonts w:ascii="Arial" w:hAnsi="Arial" w:cs="Arial"/>
          <w:sz w:val="21"/>
          <w:szCs w:val="21"/>
          <w:lang w:val="en-GB"/>
        </w:rPr>
      </w:pPr>
      <w:r w:rsidRPr="00230768">
        <w:rPr>
          <w:rFonts w:ascii="Arial" w:hAnsi="Arial" w:cs="Arial"/>
          <w:sz w:val="21"/>
          <w:szCs w:val="21"/>
          <w:lang w:val="en-GB"/>
        </w:rPr>
        <w:t>Speaking at the annual meeting Mr Newman said that, following his election as Chairman last year, he had discovered a clear alignment of interest among the association’s members and strong support for the work of the IUA.</w:t>
      </w:r>
    </w:p>
    <w:p w14:paraId="75E79FE7" w14:textId="77777777" w:rsidR="00E630C8" w:rsidRPr="00230768" w:rsidRDefault="00E630C8" w:rsidP="00E630C8">
      <w:pPr>
        <w:rPr>
          <w:rFonts w:ascii="Arial" w:hAnsi="Arial" w:cs="Arial"/>
          <w:sz w:val="21"/>
          <w:szCs w:val="21"/>
          <w:lang w:val="en-GB"/>
        </w:rPr>
      </w:pPr>
    </w:p>
    <w:p w14:paraId="77123795" w14:textId="77777777" w:rsidR="00A00D4F" w:rsidRPr="00230768" w:rsidRDefault="00A00D4F" w:rsidP="00A00D4F">
      <w:pPr>
        <w:rPr>
          <w:rFonts w:ascii="Arial" w:hAnsi="Arial" w:cs="Arial"/>
          <w:sz w:val="21"/>
          <w:szCs w:val="21"/>
          <w:lang w:val="en-GB"/>
        </w:rPr>
      </w:pPr>
      <w:r w:rsidRPr="00230768">
        <w:rPr>
          <w:rFonts w:ascii="Arial" w:hAnsi="Arial" w:cs="Arial"/>
          <w:sz w:val="21"/>
          <w:szCs w:val="21"/>
        </w:rPr>
        <w:t xml:space="preserve">He said: </w:t>
      </w:r>
      <w:r w:rsidRPr="00230768">
        <w:rPr>
          <w:rFonts w:ascii="Arial" w:hAnsi="Arial" w:cs="Arial"/>
          <w:sz w:val="21"/>
          <w:szCs w:val="21"/>
          <w:lang w:val="en-GB"/>
        </w:rPr>
        <w:t xml:space="preserve">“The end product has resulted in well attended and meaningful Board meetings to discuss market matters from a strategic perspective, explore ideas to broaden IUA’s profile and to receive guests who represent important stakeholders relevant to our business lives.  </w:t>
      </w:r>
    </w:p>
    <w:p w14:paraId="0D8F694C" w14:textId="77777777" w:rsidR="00A00D4F" w:rsidRPr="00230768" w:rsidRDefault="00A00D4F" w:rsidP="00A00D4F">
      <w:pPr>
        <w:rPr>
          <w:rFonts w:ascii="Arial" w:hAnsi="Arial" w:cs="Arial"/>
          <w:sz w:val="21"/>
          <w:szCs w:val="21"/>
          <w:lang w:val="en-GB"/>
        </w:rPr>
      </w:pPr>
    </w:p>
    <w:p w14:paraId="10EB4B5D" w14:textId="77777777" w:rsidR="00A00D4F" w:rsidRPr="00230768" w:rsidRDefault="00A00D4F" w:rsidP="00A00D4F">
      <w:pPr>
        <w:rPr>
          <w:rFonts w:ascii="Arial" w:hAnsi="Arial" w:cs="Arial"/>
          <w:sz w:val="21"/>
          <w:szCs w:val="21"/>
          <w:lang w:val="en-GB"/>
        </w:rPr>
      </w:pPr>
      <w:r w:rsidRPr="00230768">
        <w:rPr>
          <w:rFonts w:ascii="Arial" w:hAnsi="Arial" w:cs="Arial"/>
          <w:sz w:val="21"/>
          <w:szCs w:val="21"/>
          <w:lang w:val="en-GB"/>
        </w:rPr>
        <w:t>“I have been delighted to welcome to the IUA Board senior market figures such as John Nelson, the Chairman of Lloyd’s, Inga Beale, CEO of Lloyd’s in her first month of office, Julian Adams of the Prudential Regulation Authority and we await the visit from the AIRMIC Chairman and a senior ABI (Association of British Insurers) figure.”</w:t>
      </w:r>
    </w:p>
    <w:p w14:paraId="1A01BD2E" w14:textId="3A6C18BC" w:rsidR="00E630C8" w:rsidRPr="00230768" w:rsidRDefault="00E630C8">
      <w:pPr>
        <w:rPr>
          <w:rFonts w:ascii="Arial" w:hAnsi="Arial" w:cs="Arial"/>
          <w:sz w:val="21"/>
          <w:szCs w:val="21"/>
        </w:rPr>
      </w:pPr>
    </w:p>
    <w:p w14:paraId="53A2319B" w14:textId="77777777" w:rsidR="00230768" w:rsidRPr="00230768" w:rsidRDefault="00230768" w:rsidP="00230768">
      <w:pPr>
        <w:rPr>
          <w:rFonts w:ascii="Arial" w:hAnsi="Arial" w:cs="Arial"/>
          <w:sz w:val="21"/>
          <w:szCs w:val="21"/>
          <w:lang w:val="en-GB"/>
        </w:rPr>
      </w:pPr>
      <w:r w:rsidRPr="00230768">
        <w:rPr>
          <w:rFonts w:ascii="Arial" w:hAnsi="Arial" w:cs="Arial"/>
          <w:sz w:val="21"/>
          <w:szCs w:val="21"/>
          <w:lang w:val="en-GB"/>
        </w:rPr>
        <w:t>The annual meeting also saw publication of the IUA’s annual review and heard reports on a wide range of activities – from ways to improve the client’s experience of the London market from a process and technology perspective through to responses to global regulatory developments which will have a material impact on London market insurers.</w:t>
      </w:r>
    </w:p>
    <w:p w14:paraId="41BDFF94" w14:textId="77777777" w:rsidR="00230768" w:rsidRPr="00230768" w:rsidRDefault="00230768">
      <w:pPr>
        <w:rPr>
          <w:rFonts w:ascii="Arial" w:hAnsi="Arial" w:cs="Arial"/>
          <w:sz w:val="21"/>
          <w:szCs w:val="21"/>
        </w:rPr>
      </w:pPr>
    </w:p>
    <w:p w14:paraId="7AA51921" w14:textId="77777777" w:rsidR="00230768" w:rsidRPr="00230768" w:rsidRDefault="00230768" w:rsidP="00230768">
      <w:pPr>
        <w:rPr>
          <w:rFonts w:ascii="Arial" w:hAnsi="Arial" w:cs="Arial"/>
          <w:sz w:val="21"/>
          <w:szCs w:val="21"/>
          <w:lang w:val="en-GB"/>
        </w:rPr>
      </w:pPr>
      <w:r w:rsidRPr="00230768">
        <w:rPr>
          <w:rFonts w:ascii="Arial" w:hAnsi="Arial" w:cs="Arial"/>
          <w:sz w:val="21"/>
          <w:szCs w:val="21"/>
          <w:lang w:val="en-GB"/>
        </w:rPr>
        <w:t xml:space="preserve">Mr Newman added: “Whilst the last year has seen a number of issues continue in a business as usual capacity, there have also been some significant new developments in the last twelve months.  We have seen the formal launch date for Solvency II announced, and this will require considerable work to assess the implementation provisions for the London market. </w:t>
      </w:r>
    </w:p>
    <w:p w14:paraId="2AC20E16" w14:textId="77777777" w:rsidR="00230768" w:rsidRPr="00230768" w:rsidRDefault="00230768" w:rsidP="00230768">
      <w:pPr>
        <w:rPr>
          <w:rFonts w:ascii="Arial" w:hAnsi="Arial" w:cs="Arial"/>
          <w:sz w:val="21"/>
          <w:szCs w:val="21"/>
          <w:lang w:val="en-GB"/>
        </w:rPr>
      </w:pPr>
      <w:r w:rsidRPr="00230768">
        <w:rPr>
          <w:rFonts w:ascii="Arial" w:hAnsi="Arial" w:cs="Arial"/>
          <w:sz w:val="21"/>
          <w:szCs w:val="21"/>
          <w:lang w:val="en-GB"/>
        </w:rPr>
        <w:t>“Meanwhile the London Market Group has changed its modus operandi such that with a strengthened composition and constitution, under the Chairmanship of Steve Hearn of Willis, the LMG is broadening its representational role beyond operational reform.”</w:t>
      </w:r>
    </w:p>
    <w:p w14:paraId="15E4A41B" w14:textId="77777777" w:rsidR="00230768" w:rsidRPr="00230768" w:rsidRDefault="00230768" w:rsidP="00230768">
      <w:pPr>
        <w:rPr>
          <w:rFonts w:ascii="Arial" w:hAnsi="Arial" w:cs="Arial"/>
          <w:sz w:val="21"/>
          <w:szCs w:val="21"/>
          <w:lang w:val="en-GB"/>
        </w:rPr>
      </w:pPr>
    </w:p>
    <w:p w14:paraId="71A328A6" w14:textId="1D50B196" w:rsidR="00230768" w:rsidRPr="00230768" w:rsidRDefault="00230768" w:rsidP="00230768">
      <w:pPr>
        <w:rPr>
          <w:rFonts w:ascii="Arial" w:hAnsi="Arial" w:cs="Arial"/>
          <w:sz w:val="21"/>
          <w:szCs w:val="21"/>
          <w:lang w:val="en-GB"/>
        </w:rPr>
      </w:pPr>
      <w:r w:rsidRPr="00230768">
        <w:rPr>
          <w:rFonts w:ascii="Arial" w:hAnsi="Arial" w:cs="Arial"/>
          <w:sz w:val="21"/>
          <w:szCs w:val="21"/>
          <w:lang w:val="en-GB"/>
        </w:rPr>
        <w:t xml:space="preserve">Copies of the IUA annual review are now available to download at </w:t>
      </w:r>
      <w:hyperlink r:id="rId8" w:history="1">
        <w:r w:rsidRPr="00230768">
          <w:rPr>
            <w:rStyle w:val="Hyperlink"/>
            <w:rFonts w:ascii="Arial" w:hAnsi="Arial" w:cs="Arial"/>
            <w:sz w:val="21"/>
            <w:szCs w:val="21"/>
            <w:lang w:val="en-GB"/>
          </w:rPr>
          <w:t>www.iua.co.uk</w:t>
        </w:r>
      </w:hyperlink>
      <w:r w:rsidRPr="00230768">
        <w:rPr>
          <w:rFonts w:ascii="Arial" w:hAnsi="Arial" w:cs="Arial"/>
          <w:sz w:val="21"/>
          <w:szCs w:val="21"/>
          <w:lang w:val="en-GB"/>
        </w:rPr>
        <w:t>.</w:t>
      </w:r>
    </w:p>
    <w:p w14:paraId="7246DBD1" w14:textId="77777777" w:rsidR="00230768" w:rsidRPr="00230768" w:rsidRDefault="00230768" w:rsidP="00230768">
      <w:pPr>
        <w:rPr>
          <w:rFonts w:ascii="Arial" w:hAnsi="Arial" w:cs="Arial"/>
          <w:sz w:val="21"/>
          <w:szCs w:val="21"/>
          <w:lang w:val="en-GB"/>
        </w:rPr>
      </w:pPr>
    </w:p>
    <w:p w14:paraId="56A96283" w14:textId="435800ED" w:rsidR="00230768" w:rsidRPr="00230768" w:rsidRDefault="00230768" w:rsidP="00230768">
      <w:pPr>
        <w:pStyle w:val="ListParagraph"/>
        <w:jc w:val="center"/>
        <w:rPr>
          <w:rFonts w:ascii="Arial" w:hAnsi="Arial" w:cs="Arial"/>
          <w:sz w:val="21"/>
          <w:szCs w:val="21"/>
        </w:rPr>
      </w:pPr>
      <w:r w:rsidRPr="00230768">
        <w:rPr>
          <w:rFonts w:ascii="Arial" w:hAnsi="Arial" w:cs="Arial"/>
          <w:sz w:val="21"/>
          <w:szCs w:val="21"/>
        </w:rPr>
        <w:t>Ends</w:t>
      </w:r>
    </w:p>
    <w:p w14:paraId="59636E87" w14:textId="77777777" w:rsidR="00230768" w:rsidRPr="00230768" w:rsidRDefault="00230768" w:rsidP="00230768">
      <w:pPr>
        <w:jc w:val="center"/>
        <w:rPr>
          <w:rFonts w:ascii="Arial" w:hAnsi="Arial" w:cs="Arial"/>
          <w:sz w:val="21"/>
          <w:szCs w:val="21"/>
        </w:rPr>
      </w:pPr>
    </w:p>
    <w:p w14:paraId="3B352E15" w14:textId="77777777" w:rsidR="00230768" w:rsidRPr="00230768" w:rsidRDefault="00230768" w:rsidP="00230768">
      <w:pPr>
        <w:rPr>
          <w:rFonts w:ascii="Arial" w:hAnsi="Arial" w:cs="Arial"/>
          <w:b/>
          <w:sz w:val="21"/>
          <w:szCs w:val="21"/>
        </w:rPr>
      </w:pPr>
      <w:r w:rsidRPr="00230768">
        <w:rPr>
          <w:rFonts w:ascii="Arial" w:hAnsi="Arial" w:cs="Arial"/>
          <w:b/>
          <w:sz w:val="21"/>
          <w:szCs w:val="21"/>
        </w:rPr>
        <w:t>Contact:</w:t>
      </w:r>
    </w:p>
    <w:p w14:paraId="0235A417" w14:textId="77777777" w:rsidR="00230768" w:rsidRPr="00230768" w:rsidRDefault="00230768" w:rsidP="00230768">
      <w:pPr>
        <w:rPr>
          <w:rFonts w:ascii="Arial" w:hAnsi="Arial" w:cs="Arial"/>
          <w:b/>
          <w:sz w:val="21"/>
          <w:szCs w:val="21"/>
        </w:rPr>
      </w:pPr>
      <w:r w:rsidRPr="00230768">
        <w:rPr>
          <w:rFonts w:ascii="Arial" w:hAnsi="Arial" w:cs="Arial"/>
          <w:sz w:val="21"/>
          <w:szCs w:val="21"/>
        </w:rPr>
        <w:lastRenderedPageBreak/>
        <w:t>Scott Farley</w:t>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b/>
          <w:sz w:val="21"/>
          <w:szCs w:val="21"/>
        </w:rPr>
        <w:br/>
      </w:r>
      <w:r w:rsidRPr="00230768">
        <w:rPr>
          <w:rFonts w:ascii="Arial" w:hAnsi="Arial" w:cs="Arial"/>
          <w:sz w:val="21"/>
          <w:szCs w:val="21"/>
        </w:rPr>
        <w:t>Head of Communications</w:t>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b/>
          <w:sz w:val="21"/>
          <w:szCs w:val="21"/>
        </w:rPr>
        <w:br/>
      </w:r>
      <w:r w:rsidRPr="00230768">
        <w:rPr>
          <w:rFonts w:ascii="Arial" w:hAnsi="Arial" w:cs="Arial"/>
          <w:sz w:val="21"/>
          <w:szCs w:val="21"/>
        </w:rPr>
        <w:t>International Underwriting Association</w:t>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b/>
          <w:sz w:val="21"/>
          <w:szCs w:val="21"/>
        </w:rPr>
        <w:br/>
      </w:r>
      <w:r w:rsidRPr="00230768">
        <w:rPr>
          <w:rFonts w:ascii="Arial" w:hAnsi="Arial" w:cs="Arial"/>
          <w:sz w:val="21"/>
          <w:szCs w:val="21"/>
        </w:rPr>
        <w:t>Tel: 0207 617 4449</w:t>
      </w:r>
      <w:r w:rsidRPr="00230768">
        <w:rPr>
          <w:rFonts w:ascii="Arial" w:hAnsi="Arial" w:cs="Arial"/>
          <w:b/>
          <w:sz w:val="21"/>
          <w:szCs w:val="21"/>
        </w:rPr>
        <w:br/>
      </w:r>
      <w:r w:rsidRPr="00230768">
        <w:rPr>
          <w:rFonts w:ascii="Arial" w:hAnsi="Arial" w:cs="Arial"/>
          <w:sz w:val="21"/>
          <w:szCs w:val="21"/>
        </w:rPr>
        <w:t>Mobile: 07876 758 637</w:t>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sz w:val="21"/>
          <w:szCs w:val="21"/>
        </w:rPr>
        <w:tab/>
      </w:r>
      <w:r w:rsidRPr="00230768">
        <w:rPr>
          <w:rFonts w:ascii="Arial" w:hAnsi="Arial" w:cs="Arial"/>
          <w:b/>
          <w:sz w:val="21"/>
          <w:szCs w:val="21"/>
        </w:rPr>
        <w:br/>
      </w:r>
      <w:r w:rsidRPr="00230768">
        <w:rPr>
          <w:rFonts w:ascii="Arial" w:hAnsi="Arial" w:cs="Arial"/>
          <w:sz w:val="21"/>
          <w:szCs w:val="21"/>
          <w:lang w:val="de-DE"/>
        </w:rPr>
        <w:t xml:space="preserve">E-mail: </w:t>
      </w:r>
      <w:hyperlink r:id="rId9" w:history="1">
        <w:r w:rsidRPr="00230768">
          <w:rPr>
            <w:rStyle w:val="Hyperlink"/>
            <w:rFonts w:ascii="Arial" w:hAnsi="Arial" w:cs="Arial"/>
            <w:sz w:val="21"/>
            <w:szCs w:val="21"/>
            <w:lang w:val="de-DE"/>
          </w:rPr>
          <w:t>scott.farley@iua.co.uk</w:t>
        </w:r>
      </w:hyperlink>
      <w:r w:rsidRPr="00230768">
        <w:rPr>
          <w:rFonts w:ascii="Arial" w:hAnsi="Arial" w:cs="Arial"/>
          <w:sz w:val="21"/>
          <w:szCs w:val="21"/>
          <w:lang w:val="de-DE"/>
        </w:rPr>
        <w:tab/>
      </w:r>
      <w:r w:rsidRPr="00230768">
        <w:rPr>
          <w:rFonts w:ascii="Arial" w:hAnsi="Arial" w:cs="Arial"/>
          <w:sz w:val="21"/>
          <w:szCs w:val="21"/>
          <w:lang w:val="de-DE"/>
        </w:rPr>
        <w:tab/>
      </w:r>
      <w:r w:rsidRPr="00230768">
        <w:rPr>
          <w:rFonts w:ascii="Arial" w:hAnsi="Arial" w:cs="Arial"/>
          <w:sz w:val="21"/>
          <w:szCs w:val="21"/>
          <w:lang w:val="de-DE"/>
        </w:rPr>
        <w:tab/>
      </w:r>
      <w:r w:rsidRPr="00230768">
        <w:rPr>
          <w:rFonts w:ascii="Arial" w:hAnsi="Arial" w:cs="Arial"/>
          <w:sz w:val="21"/>
          <w:szCs w:val="21"/>
          <w:lang w:val="de-DE"/>
        </w:rPr>
        <w:tab/>
      </w:r>
      <w:r w:rsidRPr="00230768">
        <w:rPr>
          <w:rFonts w:ascii="Arial" w:hAnsi="Arial" w:cs="Arial"/>
          <w:sz w:val="21"/>
          <w:szCs w:val="21"/>
          <w:lang w:val="de-DE"/>
        </w:rPr>
        <w:tab/>
      </w:r>
    </w:p>
    <w:p w14:paraId="5EE4AC45" w14:textId="77777777" w:rsidR="00230768" w:rsidRPr="00230768" w:rsidRDefault="00230768" w:rsidP="00230768">
      <w:pPr>
        <w:rPr>
          <w:rFonts w:ascii="Arial" w:hAnsi="Arial" w:cs="Arial"/>
          <w:sz w:val="21"/>
          <w:szCs w:val="21"/>
          <w:lang w:val="de-DE"/>
        </w:rPr>
      </w:pPr>
    </w:p>
    <w:p w14:paraId="05B1A977" w14:textId="77777777" w:rsidR="00230768" w:rsidRPr="00230768" w:rsidRDefault="00230768" w:rsidP="00230768">
      <w:pPr>
        <w:rPr>
          <w:rFonts w:ascii="Arial" w:hAnsi="Arial" w:cs="Arial"/>
          <w:b/>
          <w:sz w:val="21"/>
          <w:szCs w:val="21"/>
        </w:rPr>
      </w:pPr>
      <w:r w:rsidRPr="00230768">
        <w:rPr>
          <w:rFonts w:ascii="Arial" w:hAnsi="Arial" w:cs="Arial"/>
          <w:b/>
          <w:sz w:val="21"/>
          <w:szCs w:val="21"/>
        </w:rPr>
        <w:t>Notes to Editors:</w:t>
      </w:r>
    </w:p>
    <w:p w14:paraId="0BBEEEE9" w14:textId="77777777" w:rsidR="00230768" w:rsidRPr="00230768" w:rsidRDefault="00230768" w:rsidP="00230768">
      <w:pPr>
        <w:rPr>
          <w:rFonts w:ascii="Arial" w:hAnsi="Arial" w:cs="Arial"/>
          <w:sz w:val="21"/>
          <w:szCs w:val="21"/>
          <w:u w:val="single"/>
        </w:rPr>
      </w:pPr>
      <w:r w:rsidRPr="00230768">
        <w:rPr>
          <w:rFonts w:ascii="Arial" w:hAnsi="Arial" w:cs="Arial"/>
          <w:sz w:val="21"/>
          <w:szCs w:val="21"/>
          <w:u w:val="single"/>
        </w:rPr>
        <w:t>About the IUA</w:t>
      </w:r>
    </w:p>
    <w:p w14:paraId="36E0085B" w14:textId="77777777" w:rsidR="00230768" w:rsidRPr="00230768" w:rsidRDefault="00230768" w:rsidP="00230768">
      <w:pPr>
        <w:rPr>
          <w:rFonts w:ascii="Arial" w:hAnsi="Arial" w:cs="Arial"/>
          <w:sz w:val="21"/>
          <w:szCs w:val="21"/>
        </w:rPr>
      </w:pPr>
      <w:r w:rsidRPr="00230768">
        <w:rPr>
          <w:rFonts w:ascii="Arial" w:hAnsi="Arial" w:cs="Arial"/>
          <w:sz w:val="21"/>
          <w:szCs w:val="21"/>
        </w:rPr>
        <w:t>The International Underwriting Association of London (IUA) represents international and wholesale insurance and reinsurance companies operating in or through London. It exists to promote and enhance the business environment for its members.</w:t>
      </w:r>
    </w:p>
    <w:p w14:paraId="2228594B" w14:textId="77777777" w:rsidR="00230768" w:rsidRPr="00230768" w:rsidRDefault="00230768" w:rsidP="00230768">
      <w:pPr>
        <w:rPr>
          <w:rFonts w:ascii="Arial" w:hAnsi="Arial" w:cs="Arial"/>
          <w:sz w:val="21"/>
          <w:szCs w:val="21"/>
        </w:rPr>
      </w:pPr>
    </w:p>
    <w:p w14:paraId="4BAD6F3D" w14:textId="77777777" w:rsidR="00230768" w:rsidRPr="00230768" w:rsidRDefault="00230768" w:rsidP="00230768">
      <w:pPr>
        <w:rPr>
          <w:rFonts w:ascii="Arial" w:hAnsi="Arial" w:cs="Arial"/>
          <w:sz w:val="21"/>
          <w:szCs w:val="21"/>
        </w:rPr>
      </w:pPr>
      <w:r w:rsidRPr="00230768">
        <w:rPr>
          <w:rFonts w:ascii="Arial" w:hAnsi="Arial" w:cs="Arial"/>
          <w:sz w:val="21"/>
          <w:szCs w:val="21"/>
        </w:rPr>
        <w:t>The IUA’s London Company Market Statistics Report shows that premium income for the company market in 2012 was £17.993bn with a further £6.232bn controlled by London but written elsewhere. These results are based on a comprehensive survey of 62 companies and give an overall intellectual and economic premium total of £24.225bn for the London company market.</w:t>
      </w:r>
    </w:p>
    <w:p w14:paraId="57914B61" w14:textId="77777777" w:rsidR="00230768" w:rsidRPr="00230768" w:rsidRDefault="00230768" w:rsidP="00230768">
      <w:pPr>
        <w:rPr>
          <w:rFonts w:ascii="Arial" w:hAnsi="Arial" w:cs="Arial"/>
          <w:sz w:val="21"/>
          <w:szCs w:val="21"/>
        </w:rPr>
      </w:pPr>
    </w:p>
    <w:p w14:paraId="7C05A85E" w14:textId="77777777" w:rsidR="00230768" w:rsidRPr="00230768" w:rsidRDefault="00230768" w:rsidP="00230768">
      <w:pPr>
        <w:rPr>
          <w:rFonts w:ascii="Arial" w:hAnsi="Arial" w:cs="Arial"/>
          <w:sz w:val="21"/>
          <w:szCs w:val="21"/>
        </w:rPr>
      </w:pPr>
    </w:p>
    <w:p w14:paraId="00192014" w14:textId="77777777" w:rsidR="00230768" w:rsidRPr="00230768" w:rsidRDefault="00230768" w:rsidP="00230768">
      <w:pPr>
        <w:rPr>
          <w:rFonts w:ascii="Arial" w:hAnsi="Arial" w:cs="Arial"/>
          <w:sz w:val="21"/>
          <w:szCs w:val="21"/>
        </w:rPr>
      </w:pPr>
    </w:p>
    <w:p w14:paraId="5EF0518A" w14:textId="77777777" w:rsidR="00230768" w:rsidRPr="00230768" w:rsidRDefault="00230768" w:rsidP="00230768">
      <w:pPr>
        <w:rPr>
          <w:rFonts w:ascii="Arial" w:hAnsi="Arial" w:cs="Arial"/>
          <w:sz w:val="21"/>
          <w:szCs w:val="21"/>
        </w:rPr>
      </w:pPr>
    </w:p>
    <w:p w14:paraId="447516C4" w14:textId="77777777" w:rsidR="00230768" w:rsidRPr="00230768" w:rsidRDefault="00230768" w:rsidP="00230768">
      <w:pPr>
        <w:rPr>
          <w:rFonts w:ascii="Arial" w:hAnsi="Arial" w:cs="Arial"/>
          <w:sz w:val="21"/>
          <w:szCs w:val="21"/>
        </w:rPr>
      </w:pPr>
    </w:p>
    <w:p w14:paraId="5AF73970" w14:textId="77777777" w:rsidR="00230768" w:rsidRPr="00230768" w:rsidRDefault="00230768" w:rsidP="00230768">
      <w:pPr>
        <w:rPr>
          <w:rFonts w:ascii="Arial" w:hAnsi="Arial" w:cs="Arial"/>
          <w:sz w:val="21"/>
          <w:szCs w:val="21"/>
        </w:rPr>
      </w:pPr>
    </w:p>
    <w:p w14:paraId="3BB9817D" w14:textId="77777777" w:rsidR="00230768" w:rsidRPr="00230768" w:rsidRDefault="00230768" w:rsidP="00230768">
      <w:pPr>
        <w:rPr>
          <w:rFonts w:ascii="Arial" w:hAnsi="Arial" w:cs="Arial"/>
          <w:sz w:val="21"/>
          <w:szCs w:val="21"/>
          <w:lang w:val="en-GB"/>
        </w:rPr>
      </w:pPr>
    </w:p>
    <w:p w14:paraId="35F33BD2" w14:textId="77777777" w:rsidR="00230768" w:rsidRPr="00230768" w:rsidRDefault="00230768">
      <w:pPr>
        <w:rPr>
          <w:rFonts w:ascii="Arial" w:hAnsi="Arial" w:cs="Arial"/>
          <w:sz w:val="21"/>
          <w:szCs w:val="21"/>
        </w:rPr>
      </w:pPr>
    </w:p>
    <w:p w14:paraId="245787F2" w14:textId="46FA80A0" w:rsidR="007A4E00" w:rsidRPr="00230768" w:rsidRDefault="007A4E00">
      <w:pPr>
        <w:rPr>
          <w:rFonts w:ascii="Arial" w:hAnsi="Arial" w:cs="Arial"/>
          <w:sz w:val="21"/>
          <w:szCs w:val="21"/>
        </w:rPr>
      </w:pPr>
    </w:p>
    <w:sectPr w:rsidR="007A4E00" w:rsidRPr="00230768" w:rsidSect="00CA012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65A4" w14:textId="77777777" w:rsidR="00805F99" w:rsidRDefault="00805F99" w:rsidP="00805F99">
      <w:r>
        <w:separator/>
      </w:r>
    </w:p>
  </w:endnote>
  <w:endnote w:type="continuationSeparator" w:id="0">
    <w:p w14:paraId="7C9EE1FE" w14:textId="77777777" w:rsidR="00805F99" w:rsidRDefault="00805F99" w:rsidP="0080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6BACB" w14:textId="77777777" w:rsidR="00805F99" w:rsidRDefault="00805F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EDC7" w14:textId="77777777" w:rsidR="00805F99" w:rsidRDefault="00805F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FFF4" w14:textId="77777777" w:rsidR="00805F99" w:rsidRDefault="0080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47BD" w14:textId="77777777" w:rsidR="00805F99" w:rsidRDefault="00805F99" w:rsidP="00805F99">
      <w:r>
        <w:separator/>
      </w:r>
    </w:p>
  </w:footnote>
  <w:footnote w:type="continuationSeparator" w:id="0">
    <w:p w14:paraId="05250E6A" w14:textId="77777777" w:rsidR="00805F99" w:rsidRDefault="00805F99" w:rsidP="0080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B71DA" w14:textId="77777777" w:rsidR="00805F99" w:rsidRDefault="00805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487D" w14:textId="77777777" w:rsidR="00805F99" w:rsidRDefault="00805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592D3" w14:textId="77777777" w:rsidR="00805F99" w:rsidRDefault="00805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729FF"/>
    <w:multiLevelType w:val="hybridMultilevel"/>
    <w:tmpl w:val="9C6430E6"/>
    <w:lvl w:ilvl="0" w:tplc="EB688E7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E2"/>
    <w:rsid w:val="000E6EE2"/>
    <w:rsid w:val="00230768"/>
    <w:rsid w:val="007A4E00"/>
    <w:rsid w:val="00805F99"/>
    <w:rsid w:val="00A00D4F"/>
    <w:rsid w:val="00CA0126"/>
    <w:rsid w:val="00E6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61B41"/>
  <w14:defaultImageDpi w14:val="300"/>
  <w15:docId w15:val="{7A865C6D-3C0D-4355-BE8A-D2EDB8D0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768"/>
    <w:rPr>
      <w:rFonts w:ascii="Lucida Grande" w:hAnsi="Lucida Grande"/>
      <w:sz w:val="18"/>
      <w:szCs w:val="18"/>
    </w:rPr>
  </w:style>
  <w:style w:type="character" w:customStyle="1" w:styleId="BalloonTextChar">
    <w:name w:val="Balloon Text Char"/>
    <w:basedOn w:val="DefaultParagraphFont"/>
    <w:link w:val="BalloonText"/>
    <w:uiPriority w:val="99"/>
    <w:semiHidden/>
    <w:rsid w:val="00230768"/>
    <w:rPr>
      <w:rFonts w:ascii="Lucida Grande" w:hAnsi="Lucida Grande"/>
      <w:sz w:val="18"/>
      <w:szCs w:val="18"/>
    </w:rPr>
  </w:style>
  <w:style w:type="character" w:styleId="Hyperlink">
    <w:name w:val="Hyperlink"/>
    <w:basedOn w:val="DefaultParagraphFont"/>
    <w:uiPriority w:val="99"/>
    <w:unhideWhenUsed/>
    <w:rsid w:val="00230768"/>
    <w:rPr>
      <w:color w:val="0000FF" w:themeColor="hyperlink"/>
      <w:u w:val="single"/>
    </w:rPr>
  </w:style>
  <w:style w:type="paragraph" w:styleId="ListParagraph">
    <w:name w:val="List Paragraph"/>
    <w:basedOn w:val="Normal"/>
    <w:uiPriority w:val="34"/>
    <w:qFormat/>
    <w:rsid w:val="00230768"/>
    <w:pPr>
      <w:ind w:left="720"/>
      <w:contextualSpacing/>
    </w:pPr>
  </w:style>
  <w:style w:type="paragraph" w:styleId="Header">
    <w:name w:val="header"/>
    <w:basedOn w:val="Normal"/>
    <w:link w:val="HeaderChar"/>
    <w:uiPriority w:val="99"/>
    <w:unhideWhenUsed/>
    <w:rsid w:val="00805F99"/>
    <w:pPr>
      <w:tabs>
        <w:tab w:val="center" w:pos="4513"/>
        <w:tab w:val="right" w:pos="9026"/>
      </w:tabs>
    </w:pPr>
  </w:style>
  <w:style w:type="character" w:customStyle="1" w:styleId="HeaderChar">
    <w:name w:val="Header Char"/>
    <w:basedOn w:val="DefaultParagraphFont"/>
    <w:link w:val="Header"/>
    <w:uiPriority w:val="99"/>
    <w:rsid w:val="00805F99"/>
  </w:style>
  <w:style w:type="paragraph" w:styleId="Footer">
    <w:name w:val="footer"/>
    <w:basedOn w:val="Normal"/>
    <w:link w:val="FooterChar"/>
    <w:uiPriority w:val="99"/>
    <w:unhideWhenUsed/>
    <w:rsid w:val="00805F99"/>
    <w:pPr>
      <w:tabs>
        <w:tab w:val="center" w:pos="4513"/>
        <w:tab w:val="right" w:pos="9026"/>
      </w:tabs>
    </w:pPr>
  </w:style>
  <w:style w:type="character" w:customStyle="1" w:styleId="FooterChar">
    <w:name w:val="Footer Char"/>
    <w:basedOn w:val="DefaultParagraphFont"/>
    <w:link w:val="Footer"/>
    <w:uiPriority w:val="99"/>
    <w:rsid w:val="0080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a.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ott.farley@iua.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2768</Characters>
  <Application>Microsoft Office Word</Application>
  <DocSecurity>4</DocSecurity>
  <Lines>78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dc:creator>
  <cp:keywords/>
  <dc:description/>
  <cp:lastModifiedBy>Scott Farley</cp:lastModifiedBy>
  <cp:revision>2</cp:revision>
  <dcterms:created xsi:type="dcterms:W3CDTF">2014-06-26T08:40:00Z</dcterms:created>
  <dcterms:modified xsi:type="dcterms:W3CDTF">2014-06-26T08:40:00Z</dcterms:modified>
</cp:coreProperties>
</file>