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center"/>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center"/>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center"/>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center"/>
        <w:rPr>
          <w:rFonts w:ascii="Times New Roman" w:cs="Times New Roman" w:hAnsi="Times New Roman" w:eastAsia="Times New Roman"/>
          <w:b w:val="1"/>
          <w:bCs w:val="1"/>
          <w:sz w:val="48"/>
          <w:szCs w:val="48"/>
          <w:u w:val="single"/>
        </w:rPr>
      </w:pPr>
      <w:r>
        <w:rPr>
          <w:rFonts w:ascii="Times New Roman"/>
          <w:b w:val="1"/>
          <w:bCs w:val="1"/>
          <w:sz w:val="48"/>
          <w:szCs w:val="48"/>
          <w:u w:val="single"/>
          <w:rtl w:val="0"/>
          <w:lang w:val="en-US"/>
        </w:rPr>
        <w:t>The International Environmental Impact of Marine Incidents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sz w:val="28"/>
          <w:szCs w:val="28"/>
        </w:rPr>
      </w:pPr>
      <w:r>
        <w:rPr>
          <w:rFonts w:ascii="Times New Roman"/>
          <w:sz w:val="28"/>
          <w:szCs w:val="28"/>
          <w:rtl w:val="0"/>
          <w:lang w:val="en-US"/>
        </w:rPr>
        <w:t>Stavroula Gavridi</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sz w:val="28"/>
          <w:szCs w:val="28"/>
        </w:rPr>
      </w:pPr>
      <w:r>
        <w:rPr>
          <w:rFonts w:ascii="Times New Roman"/>
          <w:sz w:val="28"/>
          <w:szCs w:val="28"/>
          <w:rtl w:val="0"/>
          <w:lang w:val="en-US"/>
        </w:rPr>
        <w:t>LLB Law</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sz w:val="28"/>
          <w:szCs w:val="28"/>
        </w:rPr>
      </w:pPr>
      <w:r>
        <w:rPr>
          <w:rFonts w:ascii="Times New Roman"/>
          <w:sz w:val="28"/>
          <w:szCs w:val="28"/>
          <w:rtl w:val="0"/>
          <w:lang w:val="en-US"/>
        </w:rPr>
        <w:t>Bradford University, School of Management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sz w:val="28"/>
          <w:szCs w:val="28"/>
        </w:rPr>
      </w:pPr>
      <w:r>
        <w:rPr>
          <w:rFonts w:ascii="Times New Roman"/>
          <w:sz w:val="28"/>
          <w:szCs w:val="28"/>
          <w:rtl w:val="0"/>
          <w:lang w:val="en-US"/>
        </w:rPr>
        <w:t>24/04/2013</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b w:val="1"/>
          <w:bCs w:val="1"/>
          <w:sz w:val="28"/>
          <w:szCs w:val="28"/>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center"/>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center"/>
        <w:rPr>
          <w:rFonts w:ascii="Times New Roman" w:cs="Times New Roman" w:hAnsi="Times New Roman" w:eastAsia="Times New Roman"/>
          <w:b w:val="1"/>
          <w:bCs w:val="1"/>
          <w:sz w:val="48"/>
          <w:szCs w:val="48"/>
          <w:u w:val="single"/>
        </w:rPr>
      </w:pPr>
      <w:r>
        <w:rPr>
          <w:rFonts w:ascii="Times New Roman"/>
          <w:b w:val="1"/>
          <w:bCs w:val="1"/>
          <w:sz w:val="48"/>
          <w:szCs w:val="48"/>
          <w:u w:val="single"/>
          <w:rtl w:val="0"/>
          <w:lang w:val="en-US"/>
        </w:rPr>
        <w:t>The International Environmental Impact of Marine Incidents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sz w:val="28"/>
          <w:szCs w:val="28"/>
        </w:rPr>
      </w:pPr>
      <w:r>
        <w:rPr>
          <w:rFonts w:ascii="Times New Roman"/>
          <w:sz w:val="28"/>
          <w:szCs w:val="28"/>
          <w:rtl w:val="0"/>
          <w:lang w:val="en-US"/>
        </w:rPr>
        <w:t>Stavroula Gavridi</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sz w:val="28"/>
          <w:szCs w:val="28"/>
        </w:rPr>
      </w:pPr>
      <w:r>
        <w:rPr>
          <w:rFonts w:ascii="Times New Roman"/>
          <w:sz w:val="28"/>
          <w:szCs w:val="28"/>
          <w:rtl w:val="0"/>
          <w:lang w:val="en-US"/>
        </w:rPr>
        <w:t>LLB Law</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sz w:val="28"/>
          <w:szCs w:val="28"/>
        </w:rPr>
      </w:pPr>
      <w:r>
        <w:rPr>
          <w:rFonts w:ascii="Times New Roman"/>
          <w:sz w:val="28"/>
          <w:szCs w:val="28"/>
          <w:rtl w:val="0"/>
          <w:lang w:val="en-US"/>
        </w:rPr>
        <w:t>Bradford University, School of Management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sz w:val="28"/>
          <w:szCs w:val="28"/>
        </w:rPr>
      </w:pPr>
      <w:r>
        <w:rPr>
          <w:rFonts w:ascii="Times New Roman"/>
          <w:sz w:val="28"/>
          <w:szCs w:val="28"/>
          <w:rtl w:val="0"/>
          <w:lang w:val="en-US"/>
        </w:rPr>
        <w:t>24/04/2013</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sz w:val="28"/>
          <w:szCs w:val="28"/>
        </w:rPr>
      </w:pPr>
      <w:r>
        <w:rPr>
          <w:rFonts w:ascii="Times New Roman"/>
          <w:sz w:val="28"/>
          <w:szCs w:val="28"/>
          <w:rtl w:val="0"/>
          <w:lang w:val="en-US"/>
        </w:rPr>
        <w:t>Supervisor: William Onzivu</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cs="Times New Roman" w:hAnsi="Times New Roman" w:eastAsia="Times New Roman"/>
          <w:b w:val="1"/>
          <w:bCs w:val="1"/>
          <w:sz w:val="28"/>
          <w:szCs w:val="28"/>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TOC Heading"/>
        <w:bidi w:val="0"/>
        <w:rPr>
          <w:rFonts w:ascii="Times New Roman" w:cs="Times New Roman" w:hAnsi="Times New Roman" w:eastAsia="Times New Roman"/>
          <w:color w:val="000000"/>
          <w:sz w:val="28"/>
          <w:szCs w:val="28"/>
          <w:u w:val="single"/>
        </w:rPr>
      </w:pPr>
      <w:r>
        <w:rPr>
          <w:rFonts w:ascii="Times New Roman"/>
          <w:color w:val="000000"/>
          <w:sz w:val="28"/>
          <w:szCs w:val="28"/>
          <w:u w:val="single"/>
          <w:rtl w:val="0"/>
          <w:lang w:val="en-US"/>
        </w:rPr>
        <w:t>Contents</w:t>
      </w:r>
    </w:p>
    <w:p>
      <w:pPr>
        <w:pStyle w:val="Normal"/>
        <w:bidi w:val="0"/>
      </w:pPr>
    </w:p>
    <w:p>
      <w:pPr>
        <w:pStyle w:val="Normal"/>
        <w:bidi w:val="0"/>
      </w:pPr>
    </w:p>
    <w:p>
      <w:pPr>
        <w:pStyle w:val="TOC 1"/>
        <w:tabs>
          <w:tab w:val="right" w:pos="9612" w:leader="dot"/>
          <w:tab w:val="clear" w:pos="9622"/>
        </w:tabs>
        <w:spacing w:line="720" w:lineRule="auto"/>
      </w:pPr>
      <w:bookmarkStart w:name="_TOCRange" w:id="0"/>
      <w:r>
        <w:rPr/>
        <w:fldChar w:fldCharType="begin" w:fldLock="0"/>
      </w:r>
      <w:r>
        <w:t xml:space="preserve"> TOC \t "heading 1, 1,Heading 1 A A, 2"\b _TOCRange </w:t>
      </w:r>
      <w:r>
        <w:rPr/>
        <w:fldChar w:fldCharType="separate" w:fldLock="0"/>
      </w:r>
    </w:p>
    <w:p>
      <w:pPr>
        <w:pStyle w:val="TOC 1"/>
        <w:tabs>
          <w:tab w:val="right" w:pos="9612" w:leader="dot"/>
          <w:tab w:val="clear" w:pos="9622"/>
        </w:tabs>
        <w:spacing w:line="720" w:lineRule="auto"/>
      </w:pPr>
      <w:r>
        <w:rPr>
          <w:rtl w:val="0"/>
          <w:lang w:val="en-US"/>
        </w:rPr>
        <w:t>Acknowledgment</w:t>
        <w:tab/>
      </w:r>
      <w:r>
        <w:rPr/>
        <w:fldChar w:fldCharType="begin" w:fldLock="0"/>
      </w:r>
      <w:r>
        <w:t xml:space="preserve"> PAGEREF _Toc \h </w:t>
      </w:r>
      <w:r>
        <w:rPr/>
        <w:fldChar w:fldCharType="separate" w:fldLock="0"/>
      </w:r>
      <w:r>
        <w:rPr>
          <w:rtl w:val="0"/>
          <w:lang w:val="en-US"/>
        </w:rPr>
        <w:t>4</w:t>
      </w:r>
      <w:r>
        <w:rPr/>
        <w:fldChar w:fldCharType="end" w:fldLock="0"/>
      </w:r>
    </w:p>
    <w:p>
      <w:pPr>
        <w:pStyle w:val="TOC 1"/>
        <w:tabs>
          <w:tab w:val="right" w:pos="9612" w:leader="dot"/>
          <w:tab w:val="clear" w:pos="9622"/>
        </w:tabs>
        <w:spacing w:line="720" w:lineRule="auto"/>
      </w:pPr>
      <w:r>
        <w:rPr>
          <w:rtl w:val="0"/>
          <w:lang w:val="en-US"/>
        </w:rPr>
        <w:t>Permission to Copy</w:t>
        <w:tab/>
      </w:r>
      <w:r>
        <w:rPr/>
        <w:fldChar w:fldCharType="begin" w:fldLock="0"/>
      </w:r>
      <w:r>
        <w:t xml:space="preserve"> PAGEREF _Toc1 \h </w:t>
      </w:r>
      <w:r>
        <w:rPr/>
        <w:fldChar w:fldCharType="separate" w:fldLock="0"/>
      </w:r>
      <w:r>
        <w:rPr>
          <w:rtl w:val="0"/>
          <w:lang w:val="en-US"/>
        </w:rPr>
        <w:t>5</w:t>
      </w:r>
      <w:r>
        <w:rPr/>
        <w:fldChar w:fldCharType="end" w:fldLock="0"/>
      </w:r>
    </w:p>
    <w:p>
      <w:pPr>
        <w:pStyle w:val="TOC 1"/>
        <w:tabs>
          <w:tab w:val="right" w:pos="9612" w:leader="dot"/>
          <w:tab w:val="clear" w:pos="9622"/>
        </w:tabs>
        <w:spacing w:line="720" w:lineRule="auto"/>
      </w:pPr>
      <w:r>
        <w:rPr>
          <w:rtl w:val="0"/>
          <w:lang w:val="en-US"/>
        </w:rPr>
        <w:t>Key to Abbreviation</w:t>
        <w:tab/>
      </w:r>
      <w:r>
        <w:rPr/>
        <w:fldChar w:fldCharType="begin" w:fldLock="0"/>
      </w:r>
      <w:r>
        <w:t xml:space="preserve"> PAGEREF _Toc2 \h </w:t>
      </w:r>
      <w:r>
        <w:rPr/>
        <w:fldChar w:fldCharType="separate" w:fldLock="0"/>
      </w:r>
      <w:r>
        <w:rPr>
          <w:rtl w:val="0"/>
          <w:lang w:val="en-US"/>
        </w:rPr>
        <w:t>6</w:t>
      </w:r>
      <w:r>
        <w:rPr/>
        <w:fldChar w:fldCharType="end" w:fldLock="0"/>
      </w:r>
    </w:p>
    <w:p>
      <w:pPr>
        <w:pStyle w:val="TOC 1"/>
        <w:tabs>
          <w:tab w:val="right" w:pos="9612" w:leader="dot"/>
          <w:tab w:val="clear" w:pos="9622"/>
        </w:tabs>
        <w:spacing w:line="720" w:lineRule="auto"/>
      </w:pPr>
      <w:r>
        <w:rPr>
          <w:rtl w:val="0"/>
          <w:lang w:val="en-US"/>
        </w:rPr>
        <w:t>Abstract</w:t>
        <w:tab/>
      </w:r>
      <w:r>
        <w:rPr/>
        <w:fldChar w:fldCharType="begin" w:fldLock="0"/>
      </w:r>
      <w:r>
        <w:t xml:space="preserve"> PAGEREF _Toc3 \h </w:t>
      </w:r>
      <w:r>
        <w:rPr/>
        <w:fldChar w:fldCharType="separate" w:fldLock="0"/>
      </w:r>
      <w:r>
        <w:rPr>
          <w:rtl w:val="0"/>
          <w:lang w:val="en-US"/>
        </w:rPr>
        <w:t>7</w:t>
      </w:r>
      <w:r>
        <w:rPr/>
        <w:fldChar w:fldCharType="end" w:fldLock="0"/>
      </w:r>
    </w:p>
    <w:p>
      <w:pPr>
        <w:pStyle w:val="TOC 1"/>
        <w:tabs>
          <w:tab w:val="right" w:pos="9612" w:leader="dot"/>
          <w:tab w:val="clear" w:pos="9622"/>
        </w:tabs>
        <w:spacing w:line="720" w:lineRule="auto"/>
      </w:pPr>
      <w:r>
        <w:rPr>
          <w:rtl w:val="0"/>
          <w:lang w:val="en-US"/>
        </w:rPr>
        <w:t>Chapter I: Introduction</w:t>
        <w:tab/>
      </w:r>
      <w:r>
        <w:rPr/>
        <w:fldChar w:fldCharType="begin" w:fldLock="0"/>
      </w:r>
      <w:r>
        <w:t xml:space="preserve"> PAGEREF _Toc4 \h </w:t>
      </w:r>
      <w:r>
        <w:rPr/>
        <w:fldChar w:fldCharType="separate" w:fldLock="0"/>
      </w:r>
      <w:r>
        <w:rPr>
          <w:rtl w:val="0"/>
          <w:lang w:val="en-US"/>
        </w:rPr>
        <w:t>8</w:t>
      </w:r>
      <w:r>
        <w:rPr/>
        <w:fldChar w:fldCharType="end" w:fldLock="0"/>
      </w:r>
    </w:p>
    <w:p>
      <w:pPr>
        <w:pStyle w:val="TOC 1"/>
        <w:tabs>
          <w:tab w:val="right" w:pos="9612" w:leader="dot"/>
          <w:tab w:val="clear" w:pos="9622"/>
        </w:tabs>
        <w:spacing w:line="720" w:lineRule="auto"/>
      </w:pPr>
      <w:r>
        <w:rPr>
          <w:rtl w:val="0"/>
          <w:lang w:val="en-US"/>
        </w:rPr>
        <w:t>Chapter II: Marine Incidents</w:t>
        <w:tab/>
      </w:r>
      <w:r>
        <w:rPr/>
        <w:fldChar w:fldCharType="begin" w:fldLock="0"/>
      </w:r>
      <w:r>
        <w:t xml:space="preserve"> PAGEREF _Toc5 \h </w:t>
      </w:r>
      <w:r>
        <w:rPr/>
        <w:fldChar w:fldCharType="separate" w:fldLock="0"/>
      </w:r>
      <w:r>
        <w:rPr>
          <w:rtl w:val="0"/>
          <w:lang w:val="en-US"/>
        </w:rPr>
        <w:t>10</w:t>
      </w:r>
      <w:r>
        <w:rPr/>
        <w:fldChar w:fldCharType="end" w:fldLock="0"/>
      </w:r>
    </w:p>
    <w:p>
      <w:pPr>
        <w:pStyle w:val="TOC 1"/>
        <w:tabs>
          <w:tab w:val="right" w:pos="9612" w:leader="dot"/>
          <w:tab w:val="clear" w:pos="9622"/>
        </w:tabs>
        <w:spacing w:line="720" w:lineRule="auto"/>
      </w:pPr>
      <w:r>
        <w:rPr>
          <w:rtl w:val="0"/>
          <w:lang w:val="en-US"/>
        </w:rPr>
        <w:t>Chapter III: Relevant Law</w:t>
        <w:tab/>
      </w:r>
      <w:r>
        <w:rPr/>
        <w:fldChar w:fldCharType="begin" w:fldLock="0"/>
      </w:r>
      <w:r>
        <w:t xml:space="preserve"> PAGEREF _Toc6 \h </w:t>
      </w:r>
      <w:r>
        <w:rPr/>
        <w:fldChar w:fldCharType="separate" w:fldLock="0"/>
      </w:r>
      <w:r>
        <w:rPr>
          <w:rtl w:val="0"/>
          <w:lang w:val="en-US"/>
        </w:rPr>
        <w:t>14</w:t>
      </w:r>
      <w:r>
        <w:rPr/>
        <w:fldChar w:fldCharType="end" w:fldLock="0"/>
      </w:r>
    </w:p>
    <w:p>
      <w:pPr>
        <w:pStyle w:val="TOC 1"/>
        <w:tabs>
          <w:tab w:val="right" w:pos="9612" w:leader="dot"/>
          <w:tab w:val="clear" w:pos="9622"/>
        </w:tabs>
        <w:spacing w:line="720" w:lineRule="auto"/>
      </w:pPr>
      <w:r>
        <w:rPr>
          <w:rtl w:val="0"/>
          <w:lang w:val="en-US"/>
        </w:rPr>
        <w:t>Chapter IV: Discussion of Effectiveness of the Legal Regimes and the Impact to Minimize These Incidents</w:t>
        <w:tab/>
      </w:r>
      <w:r>
        <w:rPr/>
        <w:fldChar w:fldCharType="begin" w:fldLock="0"/>
      </w:r>
      <w:r>
        <w:t xml:space="preserve"> PAGEREF _Toc7 \h </w:t>
      </w:r>
      <w:r>
        <w:rPr/>
        <w:fldChar w:fldCharType="separate" w:fldLock="0"/>
      </w:r>
      <w:r>
        <w:rPr>
          <w:rtl w:val="0"/>
          <w:lang w:val="en-US"/>
        </w:rPr>
        <w:t>20</w:t>
      </w:r>
      <w:r>
        <w:rPr/>
        <w:fldChar w:fldCharType="end" w:fldLock="0"/>
      </w:r>
    </w:p>
    <w:p>
      <w:pPr>
        <w:pStyle w:val="TOC 1"/>
        <w:tabs>
          <w:tab w:val="right" w:pos="9612" w:leader="dot"/>
          <w:tab w:val="clear" w:pos="9622"/>
        </w:tabs>
        <w:spacing w:line="720" w:lineRule="auto"/>
      </w:pPr>
      <w:r>
        <w:rPr>
          <w:rtl w:val="0"/>
          <w:lang w:val="en-US"/>
        </w:rPr>
        <w:t>Chapter V: Suggestions for Reform of the Law</w:t>
        <w:tab/>
      </w:r>
      <w:r>
        <w:rPr/>
        <w:fldChar w:fldCharType="begin" w:fldLock="0"/>
      </w:r>
      <w:r>
        <w:t xml:space="preserve"> PAGEREF _Toc8 \h </w:t>
      </w:r>
      <w:r>
        <w:rPr/>
        <w:fldChar w:fldCharType="separate" w:fldLock="0"/>
      </w:r>
      <w:r>
        <w:rPr>
          <w:rtl w:val="0"/>
          <w:lang w:val="en-US"/>
        </w:rPr>
        <w:t>27</w:t>
      </w:r>
      <w:r>
        <w:rPr/>
        <w:fldChar w:fldCharType="end" w:fldLock="0"/>
      </w:r>
    </w:p>
    <w:p>
      <w:pPr>
        <w:pStyle w:val="TOC 1"/>
        <w:tabs>
          <w:tab w:val="right" w:pos="9612" w:leader="dot"/>
          <w:tab w:val="clear" w:pos="9622"/>
        </w:tabs>
        <w:spacing w:line="720" w:lineRule="auto"/>
      </w:pPr>
      <w:r>
        <w:rPr>
          <w:rtl w:val="0"/>
          <w:lang w:val="en-US"/>
        </w:rPr>
        <w:t>Chapter VI: Conclusion</w:t>
        <w:tab/>
      </w:r>
      <w:r>
        <w:rPr/>
        <w:fldChar w:fldCharType="begin" w:fldLock="0"/>
      </w:r>
      <w:r>
        <w:t xml:space="preserve"> PAGEREF _Toc9 \h </w:t>
      </w:r>
      <w:r>
        <w:rPr/>
        <w:fldChar w:fldCharType="separate" w:fldLock="0"/>
      </w:r>
      <w:r>
        <w:rPr>
          <w:rtl w:val="0"/>
          <w:lang w:val="en-US"/>
        </w:rPr>
        <w:t>32</w:t>
      </w:r>
      <w:r>
        <w:rPr/>
        <w:fldChar w:fldCharType="end" w:fldLock="0"/>
      </w:r>
    </w:p>
    <w:p>
      <w:pPr>
        <w:pStyle w:val="TOC 1"/>
        <w:tabs>
          <w:tab w:val="right" w:pos="9612" w:leader="dot"/>
          <w:tab w:val="clear" w:pos="9622"/>
        </w:tabs>
        <w:spacing w:line="720" w:lineRule="auto"/>
      </w:pPr>
      <w:r>
        <w:rPr>
          <w:rtl w:val="0"/>
          <w:lang w:val="en-US"/>
        </w:rPr>
        <w:t>Bibliography</w:t>
        <w:tab/>
      </w:r>
      <w:r>
        <w:rPr/>
        <w:fldChar w:fldCharType="begin" w:fldLock="0"/>
      </w:r>
      <w:r>
        <w:t xml:space="preserve"> PAGEREF _Toc10 \h </w:t>
      </w:r>
      <w:r>
        <w:rPr/>
        <w:fldChar w:fldCharType="separate" w:fldLock="0"/>
      </w:r>
      <w:r>
        <w:rPr>
          <w:rtl w:val="0"/>
          <w:lang w:val="en-US"/>
        </w:rPr>
        <w:t>33</w:t>
      </w:r>
      <w:r>
        <w:rPr/>
        <w:fldChar w:fldCharType="end" w:fldLock="0"/>
      </w:r>
    </w:p>
    <w:p>
      <w:pPr>
        <w:pStyle w:val="TOC 1"/>
        <w:tabs>
          <w:tab w:val="right" w:pos="9612" w:leader="dot"/>
          <w:tab w:val="clear" w:pos="9622"/>
        </w:tabs>
        <w:spacing w:line="720" w:lineRule="auto"/>
      </w:pPr>
      <w:r>
        <w:rPr/>
        <w:fldChar w:fldCharType="end" w:fldLock="0"/>
      </w:r>
    </w:p>
    <w:p>
      <w:pPr>
        <w:pStyle w:val="Normal"/>
        <w:bidi w:val="0"/>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Heading 1 A A"/>
        <w:bidi w:val="0"/>
        <w:rPr>
          <w:rFonts w:ascii="Times New Roman" w:cs="Times New Roman" w:hAnsi="Times New Roman" w:eastAsia="Times New Roman"/>
          <w:sz w:val="28"/>
          <w:szCs w:val="28"/>
          <w:u w:val="single"/>
        </w:rPr>
      </w:pPr>
      <w:bookmarkStart w:name="_Toc" w:id="1"/>
      <w:r>
        <w:rPr>
          <w:rFonts w:ascii="Times New Roman"/>
          <w:sz w:val="28"/>
          <w:szCs w:val="28"/>
          <w:u w:val="single"/>
          <w:rtl w:val="0"/>
          <w:lang w:val="en-US"/>
        </w:rPr>
        <w:t>Acknowledgment</w:t>
      </w:r>
      <w:bookmarkEnd w:id="1"/>
    </w:p>
    <w:p>
      <w:pPr>
        <w:pStyle w:val="Normal"/>
        <w:spacing w:line="360" w:lineRule="auto"/>
        <w:jc w:val="both"/>
        <w:rPr>
          <w:sz w:val="24"/>
          <w:szCs w:val="24"/>
          <w:lang w:val="en-US"/>
        </w:rPr>
      </w:pPr>
    </w:p>
    <w:p>
      <w:pPr>
        <w:pStyle w:val="Normal"/>
        <w:spacing w:line="360" w:lineRule="auto"/>
        <w:jc w:val="both"/>
      </w:pPr>
    </w:p>
    <w:p>
      <w:pPr>
        <w:pStyle w:val="Normal"/>
        <w:spacing w:line="360" w:lineRule="auto"/>
        <w:jc w:val="both"/>
      </w:pPr>
    </w:p>
    <w:p>
      <w:pPr>
        <w:pStyle w:val="Normal"/>
        <w:spacing w:line="360" w:lineRule="auto"/>
        <w:jc w:val="both"/>
        <w:rPr>
          <w:sz w:val="24"/>
          <w:szCs w:val="24"/>
          <w:lang w:val="en-US"/>
        </w:rPr>
      </w:pPr>
      <w:r>
        <w:rPr>
          <w:sz w:val="24"/>
          <w:szCs w:val="24"/>
          <w:rtl w:val="0"/>
          <w:lang w:val="en-US"/>
        </w:rPr>
        <w:t>I acknowledge, with gratitude, my debt of thanks to my dissertation tutor William Onvizu for her kind help, patience and expert advice. He provided me excellent support, feedback and encouragement throughout the completion of my dissertation.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heading 1"/>
        <w:spacing w:line="360" w:lineRule="auto"/>
        <w:jc w:val="both"/>
        <w:rPr>
          <w:rFonts w:ascii="Times New Roman" w:cs="Times New Roman" w:hAnsi="Times New Roman" w:eastAsia="Times New Roman"/>
          <w:sz w:val="24"/>
          <w:szCs w:val="24"/>
          <w:u w:val="single"/>
        </w:rPr>
      </w:pPr>
    </w:p>
    <w:p>
      <w:pPr>
        <w:pStyle w:val="Heading 1 A A"/>
        <w:rPr>
          <w:rFonts w:ascii="Times New Roman" w:cs="Times New Roman" w:hAnsi="Times New Roman" w:eastAsia="Times New Roman"/>
          <w:sz w:val="24"/>
          <w:szCs w:val="24"/>
          <w:u w:val="single"/>
        </w:rPr>
      </w:pPr>
    </w:p>
    <w:p>
      <w:pPr>
        <w:pStyle w:val="Heading 1 A A"/>
        <w:rPr>
          <w:rFonts w:ascii="Times New Roman" w:cs="Times New Roman" w:hAnsi="Times New Roman" w:eastAsia="Times New Roman"/>
          <w:sz w:val="24"/>
          <w:szCs w:val="24"/>
          <w:u w:val="single"/>
        </w:rPr>
      </w:pPr>
    </w:p>
    <w:p>
      <w:pPr>
        <w:pStyle w:val="Heading 1 A A"/>
        <w:rPr>
          <w:rFonts w:ascii="Times New Roman" w:cs="Times New Roman" w:hAnsi="Times New Roman" w:eastAsia="Times New Roman"/>
          <w:sz w:val="24"/>
          <w:szCs w:val="24"/>
          <w:u w:val="single"/>
        </w:rPr>
      </w:pPr>
    </w:p>
    <w:p>
      <w:pPr>
        <w:pStyle w:val="Normal"/>
        <w:rPr>
          <w:sz w:val="24"/>
          <w:szCs w:val="24"/>
          <w:u w:val="single"/>
        </w:rPr>
      </w:pPr>
    </w:p>
    <w:p>
      <w:pPr>
        <w:pStyle w:val="Normal"/>
        <w:rPr>
          <w:sz w:val="24"/>
          <w:szCs w:val="24"/>
          <w:u w:val="single"/>
        </w:rPr>
      </w:pPr>
    </w:p>
    <w:p>
      <w:pPr>
        <w:pStyle w:val="Heading 1 A A"/>
        <w:rPr>
          <w:rFonts w:ascii="Times New Roman" w:cs="Times New Roman" w:hAnsi="Times New Roman" w:eastAsia="Times New Roman"/>
          <w:sz w:val="24"/>
          <w:szCs w:val="24"/>
          <w:u w:val="single"/>
        </w:rPr>
      </w:pPr>
    </w:p>
    <w:p>
      <w:pPr>
        <w:pStyle w:val="Heading 1 A A"/>
        <w:rPr>
          <w:rFonts w:ascii="Times New Roman" w:cs="Times New Roman" w:hAnsi="Times New Roman" w:eastAsia="Times New Roman"/>
          <w:sz w:val="24"/>
          <w:szCs w:val="24"/>
          <w:u w:val="single"/>
        </w:rPr>
      </w:pPr>
    </w:p>
    <w:p>
      <w:pPr>
        <w:pStyle w:val="Heading 1 A A"/>
        <w:bidi w:val="0"/>
        <w:rPr>
          <w:rFonts w:ascii="Times New Roman" w:cs="Times New Roman" w:hAnsi="Times New Roman" w:eastAsia="Times New Roman"/>
          <w:sz w:val="28"/>
          <w:szCs w:val="28"/>
          <w:u w:val="single"/>
        </w:rPr>
      </w:pPr>
      <w:bookmarkStart w:name="_Toc1" w:id="2"/>
      <w:r>
        <w:rPr>
          <w:rFonts w:ascii="Times New Roman"/>
          <w:sz w:val="28"/>
          <w:szCs w:val="28"/>
          <w:u w:val="single"/>
          <w:rtl w:val="0"/>
          <w:lang w:val="en-US"/>
        </w:rPr>
        <w:t>Permission to Copy</w:t>
      </w:r>
      <w:bookmarkEnd w:id="2"/>
    </w:p>
    <w:p>
      <w:pPr>
        <w:pStyle w:val="Normal"/>
        <w:spacing w:after="200" w:line="360" w:lineRule="auto"/>
        <w:jc w:val="both"/>
        <w:rPr>
          <w:sz w:val="24"/>
          <w:szCs w:val="24"/>
          <w:lang w:val="en-US"/>
        </w:rPr>
      </w:pPr>
    </w:p>
    <w:p>
      <w:pPr>
        <w:pStyle w:val="Normal"/>
        <w:spacing w:after="200" w:line="360" w:lineRule="auto"/>
        <w:jc w:val="both"/>
      </w:pPr>
    </w:p>
    <w:p>
      <w:pPr>
        <w:pStyle w:val="Normal"/>
        <w:spacing w:after="200" w:line="360" w:lineRule="auto"/>
        <w:jc w:val="both"/>
        <w:rPr>
          <w:b w:val="1"/>
          <w:bCs w:val="1"/>
          <w:sz w:val="24"/>
          <w:szCs w:val="24"/>
          <w:u w:val="single"/>
        </w:rPr>
      </w:pPr>
      <w:r>
        <w:rPr>
          <w:sz w:val="24"/>
          <w:szCs w:val="24"/>
          <w:rtl w:val="0"/>
          <w:lang w:val="en-US"/>
        </w:rPr>
        <w:t>The l</w:t>
      </w:r>
      <w:bookmarkStart w:name="TOC354252315" w:id="3"/>
      <w:r>
        <w:rPr>
          <w:sz w:val="24"/>
          <w:szCs w:val="24"/>
          <w:rtl w:val="0"/>
          <w:lang w:val="en-US"/>
        </w:rPr>
        <w:t>i</w:t>
      </w:r>
      <w:bookmarkEnd w:id="3"/>
      <w:r>
        <w:rPr>
          <w:sz w:val="24"/>
          <w:szCs w:val="24"/>
          <w:rtl w:val="0"/>
          <w:lang w:val="en-US"/>
        </w:rPr>
        <w:t>brary of the University of Bradford may make single copies for study purposes of all or part of the dissertation without further reference to the author.</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Heading 1 A A"/>
        <w:rPr>
          <w:rFonts w:ascii="Times New Roman" w:cs="Times New Roman" w:hAnsi="Times New Roman" w:eastAsia="Times New Roman"/>
          <w:sz w:val="24"/>
          <w:szCs w:val="24"/>
          <w:u w:val="single"/>
        </w:rPr>
      </w:pPr>
    </w:p>
    <w:p>
      <w:pPr>
        <w:pStyle w:val="Heading 1 A A"/>
        <w:rPr>
          <w:rFonts w:ascii="Times New Roman" w:cs="Times New Roman" w:hAnsi="Times New Roman" w:eastAsia="Times New Roman"/>
          <w:sz w:val="24"/>
          <w:szCs w:val="24"/>
          <w:u w:val="single"/>
        </w:rPr>
      </w:pPr>
    </w:p>
    <w:p>
      <w:pPr>
        <w:pStyle w:val="Normal"/>
        <w:rPr>
          <w:b w:val="1"/>
          <w:bCs w:val="1"/>
          <w:sz w:val="24"/>
          <w:szCs w:val="24"/>
          <w:u w:val="single"/>
        </w:rPr>
      </w:pPr>
    </w:p>
    <w:p>
      <w:pPr>
        <w:pStyle w:val="Heading 1 A A"/>
        <w:rPr>
          <w:rFonts w:ascii="Times New Roman" w:cs="Times New Roman" w:hAnsi="Times New Roman" w:eastAsia="Times New Roman"/>
          <w:sz w:val="24"/>
          <w:szCs w:val="24"/>
          <w:u w:val="single"/>
        </w:rPr>
      </w:pPr>
    </w:p>
    <w:p>
      <w:pPr>
        <w:pStyle w:val="Heading 1 A A"/>
        <w:rPr>
          <w:rFonts w:ascii="Times New Roman" w:cs="Times New Roman" w:hAnsi="Times New Roman" w:eastAsia="Times New Roman"/>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Heading 1 A A"/>
        <w:bidi w:val="0"/>
        <w:rPr>
          <w:rFonts w:ascii="Times New Roman" w:cs="Times New Roman" w:hAnsi="Times New Roman" w:eastAsia="Times New Roman"/>
          <w:sz w:val="28"/>
          <w:szCs w:val="28"/>
          <w:u w:val="single"/>
        </w:rPr>
      </w:pPr>
      <w:bookmarkStart w:name="_Toc2" w:id="4"/>
      <w:r>
        <w:rPr>
          <w:rFonts w:ascii="Times New Roman"/>
          <w:sz w:val="28"/>
          <w:szCs w:val="28"/>
          <w:u w:val="single"/>
          <w:rtl w:val="0"/>
          <w:lang w:val="en-US"/>
        </w:rPr>
        <w:t>Key to Abbreviation</w:t>
      </w:r>
      <w:bookmarkEnd w:id="4"/>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APS - Amsterdam Port Services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BCRCs - Basel Convention Regional and Coordinating Centers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COP - Conference of the Parties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CTE - Committee on Trade and Environment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DOALOS - Division for Ocean Affairs and the Law of the Sea</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ESM - Environmentally Sound Management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EU - European Union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ExCOPs - Extraordinary meeting of the Conference of the Parties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IMO - International Marine Organization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MEA - Multilateral Environmental Agreements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MS - Member States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MS - Mutual Supportiveness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NCP - </w:t>
      </w:r>
      <w:r>
        <w:rPr>
          <w:rFonts w:ascii="Times New Roman"/>
          <w:color w:val="272727"/>
          <w:sz w:val="24"/>
          <w:szCs w:val="24"/>
          <w:rtl w:val="0"/>
          <w:lang w:val="en-US"/>
        </w:rPr>
        <w:t>National Contingency Plan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NGO - Non-Governmental Organizations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OAU - Organization of African Unity</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PIC - Prior Informed Consent Procedure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UK - United Kingdom</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UN - United Nations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UNEP - United Nations Environmental Program</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US - United States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WHO - World Health Organization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WTO - World Trade Organization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Heading 1 A A"/>
        <w:bidi w:val="0"/>
        <w:rPr>
          <w:rFonts w:ascii="Times New Roman" w:cs="Times New Roman" w:hAnsi="Times New Roman" w:eastAsia="Times New Roman"/>
          <w:sz w:val="28"/>
          <w:szCs w:val="28"/>
          <w:u w:val="single"/>
        </w:rPr>
      </w:pPr>
      <w:bookmarkStart w:name="_Toc3" w:id="5"/>
      <w:r>
        <w:rPr>
          <w:rFonts w:ascii="Times New Roman"/>
          <w:sz w:val="28"/>
          <w:szCs w:val="28"/>
          <w:u w:val="single"/>
          <w:rtl w:val="0"/>
          <w:lang w:val="en-US"/>
        </w:rPr>
        <w:t>Abstract</w:t>
      </w:r>
      <w:bookmarkEnd w:id="5"/>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i w:val="1"/>
          <w:iCs w:val="1"/>
          <w:sz w:val="24"/>
          <w:szCs w:val="24"/>
          <w:rtl w:val="0"/>
          <w:lang w:val="en-US"/>
        </w:rPr>
        <w:t xml:space="preserve">Throughout the years the problem of marine incidents is rapidly growing despite the various legal and non-legal institutions involved. Transboundary Movement of Waste and their Disposal is a fast growing problem especially for the developing countries due to corrupted governments and the absence of legal regimes. This paper reviews the limitations of the relevant law and suggests ways in which it can be strengthened. It argues that the legal framework has failed into meeting its objective of protecting the human health and the environment. It also suggests a number of reforms to the Basel Convention as well as the adaptation of a mutual supportiveness background between the legal and non-legal institutions aiming in optimizing the health promotion.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Heading 1 A A"/>
        <w:bidi w:val="0"/>
        <w:rPr>
          <w:rFonts w:ascii="Times New Roman" w:cs="Times New Roman" w:hAnsi="Times New Roman" w:eastAsia="Times New Roman"/>
          <w:sz w:val="24"/>
          <w:szCs w:val="24"/>
        </w:rPr>
      </w:pPr>
    </w:p>
    <w:p>
      <w:pPr>
        <w:pStyle w:val="Heading 1 A A"/>
        <w:bidi w:val="0"/>
        <w:rPr>
          <w:rFonts w:ascii="Times New Roman" w:cs="Times New Roman" w:hAnsi="Times New Roman" w:eastAsia="Times New Roman"/>
          <w:sz w:val="24"/>
          <w:szCs w:val="24"/>
        </w:rPr>
      </w:pPr>
    </w:p>
    <w:p>
      <w:pPr>
        <w:pStyle w:val="Heading 1 A A"/>
        <w:bidi w:val="0"/>
        <w:rPr>
          <w:rFonts w:ascii="Times New Roman" w:cs="Times New Roman" w:hAnsi="Times New Roman" w:eastAsia="Times New Roman"/>
          <w:sz w:val="24"/>
          <w:szCs w:val="24"/>
        </w:rPr>
      </w:pPr>
    </w:p>
    <w:p>
      <w:pPr>
        <w:pStyle w:val="Heading 1 A A"/>
        <w:bidi w:val="0"/>
        <w:rPr>
          <w:rFonts w:ascii="Times New Roman" w:cs="Times New Roman" w:hAnsi="Times New Roman" w:eastAsia="Times New Roman"/>
          <w:sz w:val="24"/>
          <w:szCs w:val="24"/>
        </w:rPr>
      </w:pPr>
    </w:p>
    <w:p>
      <w:pPr>
        <w:pStyle w:val="Normal"/>
        <w:bidi w:val="0"/>
        <w:rPr>
          <w:sz w:val="24"/>
          <w:szCs w:val="24"/>
        </w:rPr>
      </w:pPr>
    </w:p>
    <w:p>
      <w:pPr>
        <w:pStyle w:val="Normal"/>
        <w:bidi w:val="0"/>
        <w:rPr>
          <w:sz w:val="24"/>
          <w:szCs w:val="24"/>
        </w:rPr>
      </w:pPr>
    </w:p>
    <w:p>
      <w:pPr>
        <w:pStyle w:val="Heading 1 A A"/>
        <w:bidi w:val="0"/>
        <w:rPr>
          <w:rFonts w:ascii="Times New Roman" w:cs="Times New Roman" w:hAnsi="Times New Roman" w:eastAsia="Times New Roman"/>
          <w:sz w:val="28"/>
          <w:szCs w:val="28"/>
          <w:u w:val="single"/>
        </w:rPr>
      </w:pPr>
      <w:bookmarkStart w:name="_Toc4" w:id="6"/>
      <w:r>
        <w:rPr>
          <w:rFonts w:ascii="Times New Roman"/>
          <w:sz w:val="28"/>
          <w:szCs w:val="28"/>
          <w:u w:val="single"/>
          <w:rtl w:val="0"/>
          <w:lang w:val="en-US"/>
        </w:rPr>
        <w:t>Chapter I: Introduction</w:t>
      </w:r>
      <w:bookmarkEnd w:id="6"/>
    </w:p>
    <w:p>
      <w:pPr>
        <w:pStyle w:val="Normal"/>
        <w:bidi w:val="0"/>
      </w:pPr>
    </w:p>
    <w:p>
      <w:pPr>
        <w:pStyle w:val="Free Form A A"/>
        <w:spacing w:line="168" w:lineRule="auto"/>
        <w:jc w:val="both"/>
        <w:rPr>
          <w:rFonts w:ascii="Times New Roman" w:cs="Times New Roman" w:hAnsi="Times New Roman" w:eastAsia="Times New Roman"/>
          <w:color w:val="343500"/>
          <w:sz w:val="24"/>
          <w:szCs w:val="24"/>
        </w:rPr>
      </w:pPr>
    </w:p>
    <w:p>
      <w:pPr>
        <w:pStyle w:val="Free Form A A"/>
        <w:spacing w:line="168" w:lineRule="auto"/>
        <w:jc w:val="both"/>
        <w:rPr>
          <w:rFonts w:ascii="Times New Roman" w:cs="Times New Roman" w:hAnsi="Times New Roman" w:eastAsia="Times New Roman"/>
          <w:color w:val="0b0b0b"/>
          <w:sz w:val="24"/>
          <w:szCs w:val="24"/>
        </w:rPr>
      </w:pPr>
      <w:r>
        <w:rPr>
          <w:rFonts w:hAnsi="Times New Roman" w:hint="default"/>
          <w:i w:val="1"/>
          <w:iCs w:val="1"/>
          <w:color w:val="0b0b0b"/>
          <w:sz w:val="24"/>
          <w:szCs w:val="24"/>
          <w:rtl w:val="0"/>
          <w:lang w:val="en-US"/>
        </w:rPr>
        <w:t>“</w:t>
      </w:r>
      <w:r>
        <w:rPr>
          <w:rFonts w:ascii="Times New Roman"/>
          <w:i w:val="1"/>
          <w:iCs w:val="1"/>
          <w:color w:val="0b0b0b"/>
          <w:sz w:val="24"/>
          <w:szCs w:val="24"/>
          <w:rtl w:val="0"/>
          <w:lang w:val="en-US"/>
        </w:rPr>
        <w:t>We do not inherit the earth from our ancestors; we borrow it from our children,</w:t>
      </w:r>
      <w:r>
        <w:rPr>
          <w:rFonts w:ascii="Times New Roman" w:cs="Times New Roman" w:hAnsi="Times New Roman" w:eastAsia="Times New Roman"/>
          <w:i w:val="1"/>
          <w:iCs w:val="1"/>
          <w:color w:val="0b0b0b"/>
          <w:sz w:val="24"/>
          <w:szCs w:val="24"/>
          <w:vertAlign w:val="superscript"/>
        </w:rPr>
        <w:footnoteReference w:id="1"/>
      </w:r>
      <w:r>
        <w:rPr>
          <w:rFonts w:hAnsi="Times New Roman" w:hint="default"/>
          <w:i w:val="1"/>
          <w:iCs w:val="1"/>
          <w:color w:val="0b0b0b"/>
          <w:sz w:val="24"/>
          <w:szCs w:val="24"/>
          <w:rtl w:val="0"/>
          <w:lang w:val="en-US"/>
        </w:rPr>
        <w:t>”</w:t>
      </w:r>
      <w:r>
        <w:rPr>
          <w:rFonts w:ascii="Times New Roman"/>
          <w:color w:val="0b0b0b"/>
          <w:sz w:val="24"/>
          <w:szCs w:val="24"/>
          <w:rtl w:val="0"/>
          <w:lang w:val="en-US"/>
        </w:rPr>
        <w:t xml:space="preserve"> by Chief Seattle</w:t>
      </w:r>
    </w:p>
    <w:p>
      <w:pPr>
        <w:pStyle w:val="Free Form A A"/>
        <w:spacing w:line="168" w:lineRule="auto"/>
        <w:jc w:val="both"/>
        <w:rPr>
          <w:rFonts w:ascii="Times New Roman" w:cs="Times New Roman" w:hAnsi="Times New Roman" w:eastAsia="Times New Roman"/>
          <w:color w:val="130000"/>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color w:val="130000"/>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color w:val="130000"/>
          <w:sz w:val="24"/>
          <w:szCs w:val="24"/>
        </w:rPr>
        <w:tab/>
      </w:r>
      <w:r>
        <w:rPr>
          <w:rFonts w:ascii="Times New Roman"/>
          <w:sz w:val="24"/>
          <w:szCs w:val="24"/>
          <w:rtl w:val="0"/>
          <w:lang w:val="en-US"/>
        </w:rPr>
        <w:t xml:space="preserve">Marine accidents happened and will continue to happen since transportation of goods by sea is the fundamental mean of world trade, as the Earth is mostly covered by sea. Every single type of accident has a different impact on the environment and on humanity. In order to minimize that impact and protect life and the earth on which we, humans, live there have been developed international and regional instruments which aim in preventing accidents and protecting the environment. However, many marine incidents raise fundamental questions on the effectiveness of these instruments in minimizing the damage. This essay is going to assess the effectiveness of these instruments and regulations through case law and the relevant law.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This paper is divided into four chapters. The first chapter highlights the issues created from the applicable law through the </w:t>
      </w:r>
      <w:r>
        <w:rPr>
          <w:rFonts w:ascii="Times New Roman"/>
          <w:i w:val="1"/>
          <w:iCs w:val="1"/>
          <w:sz w:val="24"/>
          <w:szCs w:val="24"/>
          <w:rtl w:val="0"/>
          <w:lang w:val="en-US"/>
        </w:rPr>
        <w:t>Probo Koala</w:t>
      </w:r>
      <w:r>
        <w:rPr>
          <w:rFonts w:ascii="Times New Roman"/>
          <w:sz w:val="24"/>
          <w:szCs w:val="24"/>
          <w:rtl w:val="0"/>
          <w:lang w:val="en-US"/>
        </w:rPr>
        <w:t xml:space="preserve"> disaster. The second chapter discusses the relevant law and the international organizations relating to the issue of the transboundary movement of hazardous wastes and their disposal/recycling. The third chapter discusses the effectiveness of the legal regimes and the impact to minimize marine incidents. The fourth chapter concludes with proposals to strengthen the international environmental law</w:t>
      </w:r>
      <w:r>
        <w:rPr>
          <w:rFonts w:hAnsi="Times New Roman" w:hint="default"/>
          <w:sz w:val="24"/>
          <w:szCs w:val="24"/>
          <w:rtl w:val="0"/>
          <w:lang w:val="en-US"/>
        </w:rPr>
        <w:t>’</w:t>
      </w:r>
      <w:r>
        <w:rPr>
          <w:rFonts w:ascii="Times New Roman"/>
          <w:sz w:val="24"/>
          <w:szCs w:val="24"/>
          <w:rtl w:val="0"/>
          <w:lang w:val="en-US"/>
        </w:rPr>
        <w:t>s impact on human health and the environment.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Hereby, three key definitions are quoted which closely relate to marine incidents and their impact on the public health and the environment: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i w:val="1"/>
          <w:iCs w:val="1"/>
          <w:sz w:val="24"/>
          <w:szCs w:val="24"/>
        </w:rPr>
      </w:pPr>
      <w:r>
        <w:rPr>
          <w:rFonts w:ascii="Times New Roman"/>
          <w:sz w:val="24"/>
          <w:szCs w:val="24"/>
          <w:rtl w:val="0"/>
          <w:lang w:val="en-US"/>
        </w:rPr>
        <w:t xml:space="preserve">Under Article 2 of the MARPOL Convention the definition of a harmful substance is: </w:t>
      </w:r>
      <w:r>
        <w:rPr>
          <w:rFonts w:hAnsi="Times New Roman" w:hint="default"/>
          <w:i w:val="1"/>
          <w:iCs w:val="1"/>
          <w:sz w:val="24"/>
          <w:szCs w:val="24"/>
          <w:rtl w:val="0"/>
          <w:lang w:val="en-US"/>
        </w:rPr>
        <w:t>“</w:t>
      </w:r>
      <w:r>
        <w:rPr>
          <w:rFonts w:ascii="Times New Roman"/>
          <w:i w:val="1"/>
          <w:iCs w:val="1"/>
          <w:sz w:val="24"/>
          <w:szCs w:val="24"/>
          <w:rtl w:val="0"/>
          <w:lang w:val="en-US"/>
        </w:rPr>
        <w:t>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r>
        <w:rPr>
          <w:rFonts w:ascii="Times New Roman" w:cs="Times New Roman" w:hAnsi="Times New Roman" w:eastAsia="Times New Roman"/>
          <w:i w:val="1"/>
          <w:iCs w:val="1"/>
          <w:sz w:val="24"/>
          <w:szCs w:val="24"/>
          <w:vertAlign w:val="superscript"/>
        </w:rPr>
        <w:footnoteReference w:id="2"/>
      </w:r>
      <w:r>
        <w:rPr>
          <w:rFonts w:hAnsi="Times New Roman" w:hint="default"/>
          <w:i w:val="1"/>
          <w:iCs w:val="1"/>
          <w:sz w:val="24"/>
          <w:szCs w:val="24"/>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i w:val="1"/>
          <w:iCs w:val="1"/>
          <w:sz w:val="24"/>
          <w:szCs w:val="24"/>
        </w:rPr>
      </w:pPr>
      <w:r>
        <w:rPr>
          <w:rFonts w:ascii="Times New Roman"/>
          <w:sz w:val="24"/>
          <w:szCs w:val="24"/>
          <w:rtl w:val="0"/>
          <w:lang w:val="en-US"/>
        </w:rPr>
        <w:t xml:space="preserve">Under Article 2 of the MARPOL Convention the definition an incident is: </w:t>
      </w:r>
      <w:r>
        <w:rPr>
          <w:rFonts w:hAnsi="Times New Roman" w:hint="default"/>
          <w:i w:val="1"/>
          <w:iCs w:val="1"/>
          <w:sz w:val="24"/>
          <w:szCs w:val="24"/>
          <w:rtl w:val="0"/>
          <w:lang w:val="en-US"/>
        </w:rPr>
        <w:t>“</w:t>
      </w:r>
      <w:r>
        <w:rPr>
          <w:rFonts w:ascii="Times New Roman"/>
          <w:i w:val="1"/>
          <w:iCs w:val="1"/>
          <w:sz w:val="24"/>
          <w:szCs w:val="24"/>
          <w:rtl w:val="0"/>
          <w:lang w:val="en-US"/>
        </w:rPr>
        <w:t>an event involving the actual or probable discharge into the sea of a harmful substance, or effluents containing such a substance.</w:t>
      </w:r>
      <w:r>
        <w:rPr>
          <w:rFonts w:ascii="Times New Roman" w:cs="Times New Roman" w:hAnsi="Times New Roman" w:eastAsia="Times New Roman"/>
          <w:i w:val="1"/>
          <w:iCs w:val="1"/>
          <w:sz w:val="24"/>
          <w:szCs w:val="24"/>
          <w:vertAlign w:val="superscript"/>
        </w:rPr>
        <w:footnoteReference w:id="3"/>
      </w:r>
      <w:r>
        <w:rPr>
          <w:rFonts w:hAnsi="Times New Roman" w:hint="default"/>
          <w:i w:val="1"/>
          <w:iCs w:val="1"/>
          <w:sz w:val="24"/>
          <w:szCs w:val="24"/>
          <w:rtl w:val="0"/>
          <w:lang w:val="en-US"/>
        </w:rPr>
        <w:t>”</w:t>
      </w:r>
    </w:p>
    <w:p>
      <w:pPr>
        <w:pStyle w:val="Body A"/>
        <w:tabs>
          <w:tab w:val="left" w:pos="4536"/>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i w:val="1"/>
          <w:iCs w:val="1"/>
          <w:sz w:val="24"/>
          <w:szCs w:val="24"/>
          <w:u w:color="00309e"/>
        </w:rPr>
      </w:pPr>
      <w:r>
        <w:rPr>
          <w:rFonts w:ascii="Times New Roman"/>
          <w:sz w:val="24"/>
          <w:szCs w:val="24"/>
          <w:rtl w:val="0"/>
          <w:lang w:val="en-US"/>
        </w:rPr>
        <w:t>The term environment is difficult to define but working definitions are often adopted in a particular context.</w:t>
      </w:r>
      <w:r>
        <w:rPr>
          <w:rFonts w:ascii="Times New Roman" w:cs="Times New Roman" w:hAnsi="Times New Roman" w:eastAsia="Times New Roman"/>
          <w:sz w:val="24"/>
          <w:szCs w:val="24"/>
        </w:rPr>
        <w:footnoteReference w:id="4"/>
      </w:r>
      <w:r>
        <w:rPr>
          <w:rFonts w:ascii="Times New Roman"/>
          <w:sz w:val="24"/>
          <w:szCs w:val="24"/>
          <w:rtl w:val="0"/>
          <w:lang w:val="en-US"/>
        </w:rPr>
        <w:t xml:space="preserve"> The definition of the environment is often nuanced and must be gathered from the plethora of environmental treaties.</w:t>
      </w:r>
      <w:r>
        <w:rPr>
          <w:rFonts w:ascii="Times New Roman" w:cs="Times New Roman" w:hAnsi="Times New Roman" w:eastAsia="Times New Roman"/>
          <w:sz w:val="24"/>
          <w:szCs w:val="24"/>
        </w:rPr>
        <w:footnoteReference w:id="5"/>
      </w:r>
      <w:r>
        <w:rPr>
          <w:rFonts w:ascii="Times New Roman"/>
          <w:sz w:val="24"/>
          <w:szCs w:val="24"/>
          <w:rtl w:val="0"/>
          <w:lang w:val="en-US"/>
        </w:rPr>
        <w:t xml:space="preserve">   According to Sands, the definition of environment continues to evolve with inputs from religion, science, economics and philosophy.</w:t>
      </w:r>
      <w:r>
        <w:rPr>
          <w:rFonts w:ascii="Times New Roman" w:cs="Times New Roman" w:hAnsi="Times New Roman" w:eastAsia="Times New Roman"/>
          <w:sz w:val="24"/>
          <w:szCs w:val="24"/>
        </w:rPr>
        <w:footnoteReference w:id="6"/>
      </w:r>
      <w:r>
        <w:rPr>
          <w:rFonts w:ascii="Times New Roman"/>
          <w:sz w:val="24"/>
          <w:szCs w:val="24"/>
          <w:rtl w:val="0"/>
          <w:lang w:val="en-US"/>
        </w:rPr>
        <w:t xml:space="preserve">  The European Commission defines the environment as,</w:t>
      </w:r>
      <w:r>
        <w:rPr>
          <w:rFonts w:hAnsi="Times New Roman" w:hint="default"/>
          <w:sz w:val="24"/>
          <w:szCs w:val="24"/>
          <w:rtl w:val="0"/>
          <w:lang w:val="en-US"/>
        </w:rPr>
        <w:t>”</w:t>
      </w:r>
      <w:r>
        <w:rPr>
          <w:rFonts w:ascii="Times New Roman"/>
          <w:sz w:val="24"/>
          <w:szCs w:val="24"/>
          <w:rtl w:val="0"/>
          <w:lang w:val="en-US"/>
        </w:rPr>
        <w:t>the combination of elements whose complex inter-relationships make up the settings, the surrounding and the conditions of life of the individual and society, as they are or as they are felt</w:t>
      </w:r>
      <w:r>
        <w:rPr>
          <w:rFonts w:hAnsi="Times New Roman" w:hint="default"/>
          <w:sz w:val="24"/>
          <w:szCs w:val="24"/>
          <w:rtl w:val="0"/>
          <w:lang w:val="en-US"/>
        </w:rPr>
        <w:t>”</w:t>
      </w:r>
      <w:r>
        <w:rPr>
          <w:rFonts w:ascii="Times New Roman"/>
          <w:sz w:val="24"/>
          <w:szCs w:val="24"/>
          <w:rtl w:val="0"/>
          <w:lang w:val="en-US"/>
        </w:rPr>
        <w:t>.</w:t>
      </w:r>
      <w:r>
        <w:rPr>
          <w:rFonts w:ascii="Times New Roman" w:cs="Times New Roman" w:hAnsi="Times New Roman" w:eastAsia="Times New Roman"/>
          <w:sz w:val="24"/>
          <w:szCs w:val="24"/>
        </w:rPr>
        <w:footnoteReference w:id="7"/>
      </w:r>
      <w:r>
        <w:rPr>
          <w:rFonts w:ascii="Times New Roman"/>
          <w:b w:val="1"/>
          <w:bCs w:val="1"/>
          <w:sz w:val="24"/>
          <w:szCs w:val="24"/>
          <w:rtl w:val="0"/>
          <w:lang w:val="en-US"/>
        </w:rPr>
        <w:t xml:space="preserve">  </w:t>
      </w:r>
      <w:r>
        <w:rPr>
          <w:rFonts w:ascii="Times New Roman"/>
          <w:sz w:val="24"/>
          <w:szCs w:val="24"/>
          <w:rtl w:val="0"/>
          <w:lang w:val="en-US"/>
        </w:rPr>
        <w:t>The environment is a description of physical matter that encompasses the air, the sea, land, natural resources, flora, fauna and cultural heritage.  It also includes the non-physical surroundings and perceptions. Protection of the environment includes the control, reduction and elimination of existing causes of damage to the environment, the prevention and prohibition of additional kinds of damage and the preservation and rational use of the environment.</w:t>
      </w:r>
      <w:r>
        <w:rPr>
          <w:rFonts w:ascii="Times New Roman"/>
          <w:b w:val="1"/>
          <w:bCs w:val="1"/>
          <w:sz w:val="24"/>
          <w:szCs w:val="24"/>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i w:val="1"/>
          <w:iCs w:val="1"/>
          <w:sz w:val="24"/>
          <w:szCs w:val="24"/>
          <w:u w:val="single" w:color="00309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i w:val="1"/>
          <w:iCs w:val="1"/>
          <w:sz w:val="24"/>
          <w:szCs w:val="24"/>
          <w:u w:val="single" w:color="00309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i w:val="1"/>
          <w:iCs w:val="1"/>
          <w:sz w:val="24"/>
          <w:szCs w:val="24"/>
          <w:u w:val="single" w:color="00309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i w:val="1"/>
          <w:iCs w:val="1"/>
          <w:sz w:val="24"/>
          <w:szCs w:val="24"/>
          <w:u w:val="single" w:color="00309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i w:val="1"/>
          <w:iCs w:val="1"/>
          <w:sz w:val="24"/>
          <w:szCs w:val="24"/>
          <w:u w:val="single" w:color="00309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i w:val="1"/>
          <w:iCs w:val="1"/>
          <w:sz w:val="24"/>
          <w:szCs w:val="24"/>
          <w:u w:val="single" w:color="00309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i w:val="1"/>
          <w:iCs w:val="1"/>
          <w:sz w:val="24"/>
          <w:szCs w:val="24"/>
          <w:u w:val="single" w:color="00309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i w:val="1"/>
          <w:iCs w:val="1"/>
          <w:sz w:val="24"/>
          <w:szCs w:val="24"/>
          <w:u w:val="single" w:color="00309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color="00309e"/>
        </w:rPr>
      </w:pPr>
    </w:p>
    <w:p>
      <w:pPr>
        <w:pStyle w:val="Heading 1 A A"/>
        <w:bidi w:val="0"/>
        <w:rPr>
          <w:rFonts w:ascii="Times New Roman" w:cs="Times New Roman" w:hAnsi="Times New Roman" w:eastAsia="Times New Roman"/>
          <w:sz w:val="24"/>
          <w:szCs w:val="24"/>
          <w:u w:val="single" w:color="00309e"/>
        </w:rPr>
      </w:pPr>
    </w:p>
    <w:p>
      <w:pPr>
        <w:pStyle w:val="Heading 1 A A"/>
        <w:bidi w:val="0"/>
        <w:rPr>
          <w:rFonts w:ascii="Times New Roman" w:cs="Times New Roman" w:hAnsi="Times New Roman" w:eastAsia="Times New Roman"/>
          <w:sz w:val="24"/>
          <w:szCs w:val="24"/>
          <w:u w:val="single" w:color="00309e"/>
        </w:rPr>
      </w:pPr>
    </w:p>
    <w:p>
      <w:pPr>
        <w:pStyle w:val="Heading 1 A A"/>
        <w:bidi w:val="0"/>
        <w:rPr>
          <w:rFonts w:ascii="Times New Roman" w:cs="Times New Roman" w:hAnsi="Times New Roman" w:eastAsia="Times New Roman"/>
          <w:sz w:val="24"/>
          <w:szCs w:val="24"/>
          <w:u w:val="single" w:color="00309e"/>
        </w:rPr>
      </w:pPr>
    </w:p>
    <w:p>
      <w:pPr>
        <w:pStyle w:val="Heading 1 A A"/>
        <w:bidi w:val="0"/>
        <w:rPr>
          <w:rFonts w:ascii="Times New Roman" w:cs="Times New Roman" w:hAnsi="Times New Roman" w:eastAsia="Times New Roman"/>
          <w:sz w:val="24"/>
          <w:szCs w:val="24"/>
          <w:u w:val="single" w:color="00309e"/>
        </w:rPr>
      </w:pPr>
    </w:p>
    <w:p>
      <w:pPr>
        <w:pStyle w:val="Heading 1 A A"/>
        <w:bidi w:val="0"/>
        <w:rPr>
          <w:rFonts w:ascii="Times New Roman" w:cs="Times New Roman" w:hAnsi="Times New Roman" w:eastAsia="Times New Roman"/>
          <w:sz w:val="24"/>
          <w:szCs w:val="24"/>
          <w:u w:val="single" w:color="00309e"/>
        </w:rPr>
      </w:pPr>
    </w:p>
    <w:p>
      <w:pPr>
        <w:pStyle w:val="Normal"/>
        <w:bidi w:val="0"/>
        <w:rPr>
          <w:b w:val="1"/>
          <w:bCs w:val="1"/>
          <w:sz w:val="24"/>
          <w:szCs w:val="24"/>
          <w:u w:val="single" w:color="00309e"/>
        </w:rPr>
      </w:pPr>
    </w:p>
    <w:p>
      <w:pPr>
        <w:pStyle w:val="Normal"/>
        <w:bidi w:val="0"/>
        <w:rPr>
          <w:b w:val="1"/>
          <w:bCs w:val="1"/>
          <w:sz w:val="24"/>
          <w:szCs w:val="24"/>
          <w:u w:val="single" w:color="00309e"/>
        </w:rPr>
      </w:pPr>
    </w:p>
    <w:p>
      <w:pPr>
        <w:pStyle w:val="Heading 1 A A"/>
        <w:bidi w:val="0"/>
        <w:rPr>
          <w:rFonts w:ascii="Times New Roman" w:cs="Times New Roman" w:hAnsi="Times New Roman" w:eastAsia="Times New Roman"/>
          <w:sz w:val="28"/>
          <w:szCs w:val="28"/>
          <w:u w:val="single"/>
        </w:rPr>
      </w:pPr>
      <w:bookmarkStart w:name="_Toc5" w:id="7"/>
      <w:r>
        <w:rPr>
          <w:rFonts w:ascii="Times New Roman"/>
          <w:sz w:val="28"/>
          <w:szCs w:val="28"/>
          <w:u w:val="single"/>
          <w:rtl w:val="0"/>
          <w:lang w:val="en-US"/>
        </w:rPr>
        <w:t>Chapter II: Marine Incidents</w:t>
      </w:r>
      <w:bookmarkEnd w:id="7"/>
    </w:p>
    <w:p>
      <w:pPr>
        <w:pStyle w:val="Normal"/>
        <w:bidi w:val="0"/>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position w:val="-2"/>
          <w:sz w:val="24"/>
          <w:szCs w:val="24"/>
        </w:rPr>
      </w:pPr>
      <w:r>
        <w:rPr>
          <w:rFonts w:ascii="Times New Roman" w:cs="Times New Roman" w:hAnsi="Times New Roman" w:eastAsia="Times New Roman"/>
          <w:position w:val="-2"/>
          <w:sz w:val="24"/>
          <w:szCs w:val="24"/>
        </w:rPr>
        <w:tab/>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position w:val="-2"/>
          <w:sz w:val="24"/>
          <w:szCs w:val="24"/>
        </w:rPr>
        <w:tab/>
      </w:r>
      <w:r>
        <w:rPr>
          <w:rFonts w:ascii="Times New Roman"/>
          <w:sz w:val="24"/>
          <w:szCs w:val="24"/>
          <w:rtl w:val="0"/>
          <w:lang w:val="en-US"/>
        </w:rPr>
        <w:t xml:space="preserve">The </w:t>
      </w:r>
      <w:r>
        <w:rPr>
          <w:rFonts w:ascii="Times New Roman"/>
          <w:i w:val="1"/>
          <w:iCs w:val="1"/>
          <w:sz w:val="24"/>
          <w:szCs w:val="24"/>
          <w:rtl w:val="0"/>
          <w:lang w:val="en-US"/>
        </w:rPr>
        <w:t>Probo Koala</w:t>
      </w:r>
      <w:r>
        <w:rPr>
          <w:rFonts w:ascii="Times New Roman"/>
          <w:sz w:val="24"/>
          <w:szCs w:val="24"/>
          <w:rtl w:val="0"/>
          <w:lang w:val="en-US"/>
        </w:rPr>
        <w:t xml:space="preserve"> incident, known as the Trafigura case was a great disaster for the Ivory Coast. The problem started in August 2006 when Trafigura assigned to a small Ivorian company its waste for disposal. Trafigura claimed that it needed to discharge a small amount of residual waste, referred to as </w:t>
      </w:r>
      <w:r>
        <w:rPr>
          <w:rFonts w:hAnsi="Times New Roman" w:hint="default"/>
          <w:sz w:val="24"/>
          <w:szCs w:val="24"/>
          <w:rtl w:val="0"/>
          <w:lang w:val="en-US"/>
        </w:rPr>
        <w:t>‘</w:t>
      </w:r>
      <w:r>
        <w:rPr>
          <w:rFonts w:ascii="Times New Roman"/>
          <w:sz w:val="24"/>
          <w:szCs w:val="24"/>
          <w:rtl w:val="0"/>
          <w:lang w:val="en-US"/>
        </w:rPr>
        <w:t>slots</w:t>
      </w:r>
      <w:r>
        <w:rPr>
          <w:rFonts w:hAnsi="Times New Roman" w:hint="default"/>
          <w:sz w:val="24"/>
          <w:szCs w:val="24"/>
          <w:rtl w:val="0"/>
          <w:lang w:val="en-US"/>
        </w:rPr>
        <w:t xml:space="preserve">’ </w:t>
      </w:r>
      <w:r>
        <w:rPr>
          <w:rFonts w:ascii="Times New Roman"/>
          <w:sz w:val="24"/>
          <w:szCs w:val="24"/>
          <w:rtl w:val="0"/>
          <w:lang w:val="en-US"/>
        </w:rPr>
        <w:t>and presented the procedure of discharging and treating waste materials as an everyday occurrence around the world.</w:t>
      </w:r>
      <w:r>
        <w:rPr>
          <w:rFonts w:ascii="Times New Roman" w:cs="Times New Roman" w:hAnsi="Times New Roman" w:eastAsia="Times New Roman"/>
          <w:sz w:val="24"/>
          <w:szCs w:val="24"/>
          <w:vertAlign w:val="superscript"/>
        </w:rPr>
        <w:footnoteReference w:id="8"/>
      </w:r>
      <w:r>
        <w:rPr>
          <w:rFonts w:ascii="Times New Roman"/>
          <w:sz w:val="24"/>
          <w:szCs w:val="24"/>
          <w:rtl w:val="0"/>
          <w:lang w:val="en-US"/>
        </w:rPr>
        <w:t xml:space="preserve"> In fact, the slots were more than five hundred tons of toxic sludge, previously denied disposal in the port of Amsterdam by the Amsterdam Port Services BV (APS), due to the amount and the hazardous nature of the waste, which the firm also tried to hide</w:t>
      </w:r>
      <w:r>
        <w:rPr>
          <w:rFonts w:ascii="Times New Roman" w:cs="Times New Roman" w:hAnsi="Times New Roman" w:eastAsia="Times New Roman"/>
          <w:sz w:val="24"/>
          <w:szCs w:val="24"/>
          <w:vertAlign w:val="superscript"/>
        </w:rPr>
        <w:footnoteReference w:id="9"/>
      </w:r>
      <w:r>
        <w:rPr>
          <w:rFonts w:ascii="Times New Roman"/>
          <w:sz w:val="24"/>
          <w:szCs w:val="24"/>
          <w:rtl w:val="0"/>
          <w:lang w:val="en-US"/>
        </w:rPr>
        <w:t>. On the contrary, according to Rudolph Walder, a UN hazardous waste expert, the product dumped in Cote d</w:t>
      </w:r>
      <w:r>
        <w:rPr>
          <w:rFonts w:hAnsi="Times New Roman" w:hint="default"/>
          <w:sz w:val="24"/>
          <w:szCs w:val="24"/>
          <w:rtl w:val="0"/>
          <w:lang w:val="en-US"/>
        </w:rPr>
        <w:t>’</w:t>
      </w:r>
      <w:r>
        <w:rPr>
          <w:rFonts w:ascii="Times New Roman"/>
          <w:sz w:val="24"/>
          <w:szCs w:val="24"/>
          <w:rtl w:val="0"/>
          <w:lang w:val="en-US"/>
        </w:rPr>
        <w:t xml:space="preserve">Ivoire was </w:t>
      </w:r>
      <w:r>
        <w:rPr>
          <w:rFonts w:hAnsi="Times New Roman" w:hint="default"/>
          <w:sz w:val="24"/>
          <w:szCs w:val="24"/>
          <w:rtl w:val="0"/>
          <w:lang w:val="en-US"/>
        </w:rPr>
        <w:t>‘</w:t>
      </w:r>
      <w:r>
        <w:rPr>
          <w:rFonts w:ascii="Times New Roman"/>
          <w:sz w:val="24"/>
          <w:szCs w:val="24"/>
          <w:rtl w:val="0"/>
          <w:lang w:val="en-US"/>
        </w:rPr>
        <w:t>very clearly a hazardous waste</w:t>
      </w:r>
      <w:r>
        <w:rPr>
          <w:rFonts w:ascii="Times New Roman" w:cs="Times New Roman" w:hAnsi="Times New Roman" w:eastAsia="Times New Roman"/>
          <w:sz w:val="24"/>
          <w:szCs w:val="24"/>
          <w:vertAlign w:val="superscript"/>
        </w:rPr>
        <w:footnoteReference w:id="10"/>
      </w:r>
      <w:r>
        <w:rPr>
          <w:rFonts w:ascii="Times New Roman"/>
          <w:sz w:val="24"/>
          <w:szCs w:val="24"/>
          <w:rtl w:val="0"/>
          <w:lang w:val="en-US"/>
        </w:rPr>
        <w:t>,</w:t>
      </w:r>
      <w:r>
        <w:rPr>
          <w:rFonts w:hAnsi="Times New Roman" w:hint="default"/>
          <w:sz w:val="24"/>
          <w:szCs w:val="24"/>
          <w:rtl w:val="0"/>
          <w:lang w:val="en-US"/>
        </w:rPr>
        <w:t xml:space="preserve">’ </w:t>
      </w:r>
      <w:r>
        <w:rPr>
          <w:rFonts w:ascii="Times New Roman"/>
          <w:sz w:val="24"/>
          <w:szCs w:val="24"/>
          <w:rtl w:val="0"/>
          <w:lang w:val="en-US"/>
        </w:rPr>
        <w:t>which was mishandled by the Ivorian company, Compagnie Tommy, leading to the deaths of 10 people and 100,000 more having serious health problems.</w:t>
      </w:r>
      <w:r>
        <w:rPr>
          <w:rFonts w:ascii="Times New Roman" w:cs="Times New Roman" w:hAnsi="Times New Roman" w:eastAsia="Times New Roman"/>
          <w:sz w:val="24"/>
          <w:szCs w:val="24"/>
          <w:vertAlign w:val="superscript"/>
        </w:rPr>
        <w:footnoteReference w:id="11"/>
      </w:r>
      <w:r>
        <w:rPr>
          <w:rFonts w:ascii="Times New Roman"/>
          <w:sz w:val="24"/>
          <w:szCs w:val="24"/>
          <w:rtl w:val="0"/>
          <w:lang w:val="en-US"/>
        </w:rPr>
        <w:t xml:space="preserve"> In specific, the Ivorian company pumped the waste into trucks and dumped it in several sites in the city of Abidjan.</w:t>
      </w:r>
      <w:r>
        <w:rPr>
          <w:rFonts w:ascii="Times New Roman" w:cs="Times New Roman" w:hAnsi="Times New Roman" w:eastAsia="Times New Roman"/>
          <w:sz w:val="24"/>
          <w:szCs w:val="24"/>
          <w:vertAlign w:val="superscript"/>
        </w:rPr>
        <w:footnoteReference w:id="12"/>
      </w:r>
      <w:r>
        <w:rPr>
          <w:rFonts w:ascii="Times New Roman"/>
          <w:sz w:val="24"/>
          <w:szCs w:val="24"/>
          <w:rtl w:val="0"/>
          <w:lang w:val="en-US"/>
        </w:rPr>
        <w:t xml:space="preserve"> Hence, Trafigura claimed that they were unaware of the mishandling of the waste by Compagnie Tommy and these actions were unforeseeable and they could nothing to prevent it.</w:t>
      </w:r>
      <w:r>
        <w:rPr>
          <w:rFonts w:ascii="Times New Roman" w:cs="Times New Roman" w:hAnsi="Times New Roman" w:eastAsia="Times New Roman"/>
          <w:sz w:val="24"/>
          <w:szCs w:val="24"/>
          <w:vertAlign w:val="superscript"/>
        </w:rPr>
        <w:footnoteReference w:id="13"/>
      </w:r>
      <w:r>
        <w:rPr>
          <w:rFonts w:ascii="Times New Roman"/>
          <w:sz w:val="24"/>
          <w:szCs w:val="24"/>
          <w:rtl w:val="0"/>
          <w:lang w:val="en-US"/>
        </w:rPr>
        <w:t xml:space="preserve"> Further, it commented: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hAnsi="Times New Roman" w:hint="default"/>
          <w:i w:val="1"/>
          <w:iCs w:val="1"/>
          <w:sz w:val="24"/>
          <w:szCs w:val="24"/>
          <w:rtl w:val="0"/>
          <w:lang w:val="en-US"/>
        </w:rPr>
        <w:t>“</w:t>
      </w:r>
      <w:r>
        <w:rPr>
          <w:rFonts w:ascii="Times New Roman"/>
          <w:i w:val="1"/>
          <w:iCs w:val="1"/>
          <w:sz w:val="24"/>
          <w:szCs w:val="24"/>
          <w:rtl w:val="0"/>
          <w:lang w:val="en-US"/>
        </w:rPr>
        <w:t xml:space="preserve">Abijan is not a remote, third world backwater as implied by some media reports: it is a </w:t>
        <w:tab/>
        <w:t xml:space="preserve">major African port and industrial city, the country is a major crude oil producer and </w:t>
        <w:tab/>
        <w:t xml:space="preserve">exporter, it has a refinery adjacent to the port and other modern industrial facilities. In </w:t>
        <w:tab/>
        <w:t xml:space="preserve">addition to the handling of wastes from refining oil, slops have been discharged there </w:t>
        <w:tab/>
        <w:t xml:space="preserve">without incident many times before by international companies, including oil majors. The </w:t>
        <w:tab/>
        <w:t xml:space="preserve">Ivory Coast was also a MARPOL signatory and Abidjan was explicitly registered to handle </w:t>
        <w:tab/>
        <w:t xml:space="preserve">slops disposal. Trafigura had absolutely no reason to believe that the operation in Abidjan </w:t>
        <w:tab/>
        <w:t>would be mishandled.</w:t>
      </w:r>
      <w:r>
        <w:rPr>
          <w:rFonts w:ascii="Times New Roman" w:cs="Times New Roman" w:hAnsi="Times New Roman" w:eastAsia="Times New Roman"/>
          <w:i w:val="1"/>
          <w:iCs w:val="1"/>
          <w:sz w:val="24"/>
          <w:szCs w:val="24"/>
          <w:vertAlign w:val="superscript"/>
        </w:rPr>
        <w:footnoteReference w:id="14"/>
      </w:r>
      <w:r>
        <w:rPr>
          <w:rFonts w:hAnsi="Times New Roman" w:hint="default"/>
          <w:i w:val="1"/>
          <w:iCs w:val="1"/>
          <w:sz w:val="24"/>
          <w:szCs w:val="24"/>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Moreover, the Ivory Coast did not triggered the Basel Convention, but it requested assistance from the Convention</w:t>
      </w:r>
      <w:r>
        <w:rPr>
          <w:rFonts w:hAnsi="Times New Roman" w:hint="default"/>
          <w:sz w:val="24"/>
          <w:szCs w:val="24"/>
          <w:rtl w:val="0"/>
          <w:lang w:val="en-US"/>
        </w:rPr>
        <w:t>’</w:t>
      </w:r>
      <w:r>
        <w:rPr>
          <w:rFonts w:ascii="Times New Roman"/>
          <w:sz w:val="24"/>
          <w:szCs w:val="24"/>
          <w:rtl w:val="0"/>
          <w:lang w:val="en-US"/>
        </w:rPr>
        <w:t>s Technical Cooperation Trust Fund, which took all the necessary steps in order for the damage in human health and in the environment to be assessed</w:t>
      </w:r>
      <w:r>
        <w:rPr>
          <w:rFonts w:ascii="Times New Roman" w:cs="Times New Roman" w:hAnsi="Times New Roman" w:eastAsia="Times New Roman"/>
          <w:sz w:val="24"/>
          <w:szCs w:val="24"/>
          <w:vertAlign w:val="superscript"/>
        </w:rPr>
        <w:footnoteReference w:id="15"/>
      </w:r>
      <w:r>
        <w:rPr>
          <w:rFonts w:ascii="Times New Roman"/>
          <w:sz w:val="24"/>
          <w:szCs w:val="24"/>
          <w:rtl w:val="0"/>
          <w:lang w:val="en-US"/>
        </w:rPr>
        <w:t xml:space="preserve">. However, the commission argued that it was </w:t>
      </w:r>
      <w:r>
        <w:rPr>
          <w:rFonts w:hAnsi="Times New Roman" w:hint="default"/>
          <w:i w:val="1"/>
          <w:iCs w:val="1"/>
          <w:sz w:val="24"/>
          <w:szCs w:val="24"/>
          <w:rtl w:val="0"/>
          <w:lang w:val="en-US"/>
        </w:rPr>
        <w:t>“</w:t>
      </w:r>
      <w:r>
        <w:rPr>
          <w:rFonts w:ascii="Times New Roman"/>
          <w:i w:val="1"/>
          <w:iCs w:val="1"/>
          <w:sz w:val="24"/>
          <w:szCs w:val="24"/>
          <w:rtl w:val="0"/>
          <w:lang w:val="en-US"/>
        </w:rPr>
        <w:t>unable, at this stage, to establish whether or not the discharging of waste from the Probo Koala constituted illegal transboundary movement of hazardous wastes as defined by the Basel Convention</w:t>
      </w:r>
      <w:r>
        <w:rPr>
          <w:rFonts w:hAnsi="Times New Roman" w:hint="default"/>
          <w:i w:val="1"/>
          <w:iCs w:val="1"/>
          <w:sz w:val="24"/>
          <w:szCs w:val="24"/>
          <w:rtl w:val="0"/>
          <w:lang w:val="en-US"/>
        </w:rPr>
        <w:t>”</w:t>
      </w:r>
      <w:r>
        <w:rPr>
          <w:rFonts w:ascii="Times New Roman"/>
          <w:sz w:val="24"/>
          <w:szCs w:val="24"/>
          <w:rtl w:val="0"/>
          <w:lang w:val="en-US"/>
        </w:rPr>
        <w:t xml:space="preserve"> and it continued by stating: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i w:val="1"/>
          <w:iCs w:val="1"/>
          <w:sz w:val="24"/>
          <w:szCs w:val="24"/>
        </w:rPr>
      </w:pPr>
      <w:r>
        <w:rPr>
          <w:rFonts w:ascii="Times New Roman" w:cs="Times New Roman" w:hAnsi="Times New Roman" w:eastAsia="Times New Roman"/>
          <w:sz w:val="24"/>
          <w:szCs w:val="24"/>
        </w:rPr>
        <w:tab/>
      </w:r>
      <w:r>
        <w:rPr>
          <w:rFonts w:hAnsi="Times New Roman" w:hint="default"/>
          <w:i w:val="1"/>
          <w:iCs w:val="1"/>
          <w:sz w:val="24"/>
          <w:szCs w:val="24"/>
          <w:rtl w:val="0"/>
          <w:lang w:val="en-US"/>
        </w:rPr>
        <w:t>“</w:t>
      </w:r>
      <w:r>
        <w:rPr>
          <w:rFonts w:ascii="Times New Roman"/>
          <w:i w:val="1"/>
          <w:iCs w:val="1"/>
          <w:sz w:val="24"/>
          <w:szCs w:val="24"/>
          <w:rtl w:val="0"/>
          <w:lang w:val="en-US"/>
        </w:rPr>
        <w:t xml:space="preserve">[w]ithout prejudging which international body is competent to rule on the case, serious </w:t>
        <w:tab/>
        <w:t xml:space="preserve">lapses ha[d] occurred in the application of the relevant regulations, whether under the Basel </w:t>
        <w:tab/>
        <w:t xml:space="preserve">Convention, the MARPOL Convention or the Bamako Convention on the ban on the Import </w:t>
        <w:tab/>
        <w:t xml:space="preserve">into Africa and the Control of Transboundary Movement and Management of Hazardous </w:t>
        <w:tab/>
        <w:t>Wastes within Africa.</w:t>
      </w:r>
      <w:r>
        <w:rPr>
          <w:rFonts w:ascii="Times New Roman" w:cs="Times New Roman" w:hAnsi="Times New Roman" w:eastAsia="Times New Roman"/>
          <w:i w:val="1"/>
          <w:iCs w:val="1"/>
          <w:sz w:val="24"/>
          <w:szCs w:val="24"/>
          <w:vertAlign w:val="superscript"/>
        </w:rPr>
        <w:footnoteReference w:id="16"/>
      </w:r>
      <w:r>
        <w:rPr>
          <w:rFonts w:hAnsi="Times New Roman" w:hint="default"/>
          <w:i w:val="1"/>
          <w:iCs w:val="1"/>
          <w:sz w:val="24"/>
          <w:szCs w:val="24"/>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i w:val="1"/>
          <w:iCs w:val="1"/>
          <w:sz w:val="24"/>
          <w:szCs w:val="24"/>
        </w:rPr>
        <w:tab/>
      </w:r>
      <w:r>
        <w:rPr>
          <w:rFonts w:ascii="Times New Roman"/>
          <w:sz w:val="24"/>
          <w:szCs w:val="24"/>
          <w:rtl w:val="0"/>
          <w:lang w:val="en-US"/>
        </w:rPr>
        <w:t>In continuation, during the eighth meeting of the Basel Convention</w:t>
      </w:r>
      <w:r>
        <w:rPr>
          <w:rFonts w:hAnsi="Times New Roman" w:hint="default"/>
          <w:sz w:val="24"/>
          <w:szCs w:val="24"/>
          <w:rtl w:val="0"/>
          <w:lang w:val="en-US"/>
        </w:rPr>
        <w:t>’</w:t>
      </w:r>
      <w:r>
        <w:rPr>
          <w:rFonts w:ascii="Times New Roman"/>
          <w:sz w:val="24"/>
          <w:szCs w:val="24"/>
          <w:rtl w:val="0"/>
          <w:lang w:val="en-US"/>
        </w:rPr>
        <w:t>s COP was held that Ivory Coast did not refer to the Compliance Committee for help while commission was there, but it preferred to seek financial and technical assistance from other countries and stakeholders in order to implement its emergency plan for the clean-up and assessment of the damage on the ecosystems, its follow-up, and the investigation to establish responsibilities.</w:t>
      </w:r>
      <w:r>
        <w:rPr>
          <w:rFonts w:ascii="Times New Roman" w:cs="Times New Roman" w:hAnsi="Times New Roman" w:eastAsia="Times New Roman"/>
          <w:i w:val="1"/>
          <w:iCs w:val="1"/>
          <w:sz w:val="24"/>
          <w:szCs w:val="24"/>
          <w:vertAlign w:val="superscript"/>
        </w:rPr>
        <w:footnoteReference w:id="17"/>
      </w:r>
      <w:r>
        <w:rPr>
          <w:rFonts w:ascii="Times New Roman"/>
          <w:sz w:val="24"/>
          <w:szCs w:val="24"/>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i w:val="1"/>
          <w:iCs w:val="1"/>
          <w:sz w:val="24"/>
          <w:szCs w:val="24"/>
        </w:rPr>
      </w:pPr>
      <w:r>
        <w:rPr>
          <w:rFonts w:ascii="Times New Roman" w:cs="Times New Roman" w:hAnsi="Times New Roman" w:eastAsia="Times New Roman"/>
          <w:sz w:val="24"/>
          <w:szCs w:val="24"/>
          <w:rtl w:val="0"/>
        </w:rPr>
        <w:tab/>
        <w:t>In the meantime, a group of 31,000 Ivorian people brought an action in the the High Court of Justice in London against Trafigura which was heard in November 2006.</w:t>
      </w:r>
      <w:r>
        <w:rPr>
          <w:rFonts w:ascii="Times New Roman" w:cs="Times New Roman" w:hAnsi="Times New Roman" w:eastAsia="Times New Roman"/>
          <w:sz w:val="24"/>
          <w:szCs w:val="24"/>
          <w:vertAlign w:val="superscript"/>
        </w:rPr>
        <w:footnoteReference w:id="18"/>
      </w:r>
      <w:r>
        <w:rPr>
          <w:rFonts w:ascii="Times New Roman"/>
          <w:sz w:val="24"/>
          <w:szCs w:val="24"/>
          <w:rtl w:val="0"/>
          <w:lang w:val="en-US"/>
        </w:rPr>
        <w:t xml:space="preserve"> </w:t>
      </w:r>
      <w:r>
        <w:rPr>
          <w:rFonts w:ascii="Times New Roman"/>
          <w:color w:val="151515"/>
          <w:sz w:val="24"/>
          <w:szCs w:val="24"/>
          <w:rtl w:val="0"/>
          <w:lang w:val="en-US"/>
        </w:rPr>
        <w:t>The litigation for this case took place in the Ivory Coast, the Netherlands and the UK.</w:t>
      </w:r>
      <w:r>
        <w:rPr>
          <w:rFonts w:ascii="Times New Roman"/>
          <w:sz w:val="24"/>
          <w:szCs w:val="24"/>
          <w:rtl w:val="0"/>
          <w:lang w:val="en-US"/>
        </w:rPr>
        <w:t xml:space="preserve"> Later, in September 2009, the parties to the UK lawsuit reached a settlement agreement in which Trafigura agreed to pay to the 31,000 claimants a certain amount of money.</w:t>
      </w:r>
      <w:r>
        <w:rPr>
          <w:rFonts w:ascii="Times New Roman" w:cs="Times New Roman" w:hAnsi="Times New Roman" w:eastAsia="Times New Roman"/>
          <w:sz w:val="24"/>
          <w:szCs w:val="24"/>
          <w:vertAlign w:val="superscript"/>
        </w:rPr>
        <w:footnoteReference w:id="19"/>
      </w:r>
      <w:r>
        <w:rPr>
          <w:rFonts w:ascii="Times New Roman"/>
          <w:sz w:val="24"/>
          <w:szCs w:val="24"/>
          <w:rtl w:val="0"/>
          <w:lang w:val="en-US"/>
        </w:rPr>
        <w:t xml:space="preserve"> In the end, Trafigura agreed to pay US$198 million in an out-of-court settlement with the government of Cote d</w:t>
      </w:r>
      <w:r>
        <w:rPr>
          <w:rFonts w:hAnsi="Times New Roman" w:hint="default"/>
          <w:sz w:val="24"/>
          <w:szCs w:val="24"/>
          <w:rtl w:val="0"/>
          <w:lang w:val="en-US"/>
        </w:rPr>
        <w:t>’</w:t>
      </w:r>
      <w:r>
        <w:rPr>
          <w:rFonts w:ascii="Times New Roman"/>
          <w:sz w:val="24"/>
          <w:szCs w:val="24"/>
          <w:rtl w:val="0"/>
          <w:lang w:val="en-US"/>
        </w:rPr>
        <w:t xml:space="preserve">Ivoire in 2007, like in the UK case of </w:t>
      </w:r>
      <w:r>
        <w:rPr>
          <w:rFonts w:ascii="Times New Roman"/>
          <w:color w:val="10100f"/>
          <w:sz w:val="24"/>
          <w:szCs w:val="24"/>
          <w:rtl w:val="0"/>
          <w:lang w:val="en-US"/>
        </w:rPr>
        <w:t xml:space="preserve"> </w:t>
      </w:r>
      <w:r>
        <w:rPr>
          <w:rFonts w:ascii="Times New Roman"/>
          <w:i w:val="1"/>
          <w:iCs w:val="1"/>
          <w:color w:val="10100f"/>
          <w:sz w:val="24"/>
          <w:szCs w:val="24"/>
          <w:rtl w:val="0"/>
          <w:lang w:val="en-US"/>
        </w:rPr>
        <w:t>Motto and Others v Trafigura Ltd and Trafigura Beheer BV</w:t>
      </w:r>
      <w:r>
        <w:rPr>
          <w:rFonts w:ascii="Times New Roman" w:cs="Times New Roman" w:hAnsi="Times New Roman" w:eastAsia="Times New Roman"/>
          <w:sz w:val="24"/>
          <w:szCs w:val="24"/>
          <w:vertAlign w:val="superscript"/>
        </w:rPr>
        <w:footnoteReference w:id="20"/>
      </w:r>
      <w:r>
        <w:rPr>
          <w:rFonts w:ascii="Times New Roman"/>
          <w:sz w:val="24"/>
          <w:szCs w:val="24"/>
          <w:rtl w:val="0"/>
          <w:lang w:val="en-US"/>
        </w:rPr>
        <w:t>.</w:t>
      </w:r>
      <w:r>
        <w:rPr>
          <w:rFonts w:ascii="Times New Roman" w:cs="Times New Roman" w:hAnsi="Times New Roman" w:eastAsia="Times New Roman"/>
          <w:sz w:val="24"/>
          <w:szCs w:val="24"/>
          <w:vertAlign w:val="superscript"/>
        </w:rPr>
        <w:footnoteReference w:id="21"/>
      </w:r>
      <w:r>
        <w:rPr>
          <w:rFonts w:ascii="Times New Roman"/>
          <w:sz w:val="24"/>
          <w:szCs w:val="24"/>
          <w:rtl w:val="0"/>
          <w:lang w:val="en-US"/>
        </w:rPr>
        <w:t xml:space="preserve"> Also, the court accepted an expert report which confirmed that there were no major health impacts from the dumping of the waste.</w:t>
      </w:r>
      <w:r>
        <w:rPr>
          <w:rFonts w:ascii="Times New Roman" w:cs="Times New Roman" w:hAnsi="Times New Roman" w:eastAsia="Times New Roman"/>
          <w:sz w:val="24"/>
          <w:szCs w:val="24"/>
          <w:vertAlign w:val="superscript"/>
        </w:rPr>
        <w:footnoteReference w:id="22"/>
      </w:r>
      <w:r>
        <w:rPr>
          <w:rFonts w:ascii="Times New Roman"/>
          <w:sz w:val="24"/>
          <w:szCs w:val="24"/>
          <w:rtl w:val="0"/>
          <w:lang w:val="en-US"/>
        </w:rPr>
        <w:t xml:space="preserve"> Furthermore, an Amsterdam district court fined Trafigura up to </w:t>
      </w:r>
      <w:r>
        <w:rPr>
          <w:rFonts w:hAnsi="Times New Roman" w:hint="default"/>
          <w:sz w:val="24"/>
          <w:szCs w:val="24"/>
          <w:rtl w:val="0"/>
          <w:lang w:val="en-US"/>
        </w:rPr>
        <w:t>€</w:t>
      </w:r>
      <w:r>
        <w:rPr>
          <w:rFonts w:ascii="Times New Roman"/>
          <w:sz w:val="24"/>
          <w:szCs w:val="24"/>
          <w:rtl w:val="0"/>
          <w:lang w:val="en-US"/>
        </w:rPr>
        <w:t>1 million for offenses concerning the illegal export of hazardous waste from the Netherlands, on 23 July 2010.</w:t>
      </w:r>
      <w:r>
        <w:rPr>
          <w:rFonts w:ascii="Times New Roman" w:cs="Times New Roman" w:hAnsi="Times New Roman" w:eastAsia="Times New Roman"/>
          <w:sz w:val="24"/>
          <w:szCs w:val="24"/>
          <w:vertAlign w:val="superscript"/>
        </w:rPr>
        <w:footnoteReference w:id="23"/>
      </w:r>
      <w:r>
        <w:rPr>
          <w:rFonts w:ascii="Times New Roman"/>
          <w:sz w:val="24"/>
          <w:szCs w:val="24"/>
          <w:rtl w:val="0"/>
          <w:lang w:val="en-US"/>
        </w:rPr>
        <w:t xml:space="preserve"> However, in August 2010, the Dutch Public Prosecutor</w:t>
      </w:r>
      <w:r>
        <w:rPr>
          <w:rFonts w:hAnsi="Times New Roman" w:hint="default"/>
          <w:sz w:val="24"/>
          <w:szCs w:val="24"/>
          <w:rtl w:val="0"/>
          <w:lang w:val="en-US"/>
        </w:rPr>
        <w:t>’</w:t>
      </w:r>
      <w:r>
        <w:rPr>
          <w:rFonts w:ascii="Times New Roman"/>
          <w:sz w:val="24"/>
          <w:szCs w:val="24"/>
          <w:rtl w:val="0"/>
          <w:lang w:val="en-US"/>
        </w:rPr>
        <w:t>s Service announced that it would appeal the ruling against Trafigura on the basis that the fine was too low.</w:t>
      </w:r>
      <w:r>
        <w:rPr>
          <w:rFonts w:ascii="Times New Roman" w:cs="Times New Roman" w:hAnsi="Times New Roman" w:eastAsia="Times New Roman"/>
          <w:sz w:val="24"/>
          <w:szCs w:val="24"/>
          <w:vertAlign w:val="superscript"/>
        </w:rPr>
        <w:footnoteReference w:id="24"/>
      </w:r>
      <w:r>
        <w:rPr>
          <w:rFonts w:ascii="Times New Roman"/>
          <w:sz w:val="24"/>
          <w:szCs w:val="24"/>
          <w:rtl w:val="0"/>
          <w:lang w:val="en-US"/>
        </w:rPr>
        <w:t xml:space="preserve"> Also, the Dutch National Fraud Prosecutor proceeded with an action against Trafigura on the basis of fraud.</w:t>
      </w:r>
      <w:r>
        <w:rPr>
          <w:rFonts w:ascii="Times New Roman" w:cs="Times New Roman" w:hAnsi="Times New Roman" w:eastAsia="Times New Roman"/>
          <w:sz w:val="24"/>
          <w:szCs w:val="24"/>
          <w:vertAlign w:val="superscript"/>
        </w:rPr>
        <w:footnoteReference w:id="25"/>
      </w:r>
      <w:r>
        <w:rPr>
          <w:rFonts w:ascii="Times New Roman"/>
          <w:sz w:val="24"/>
          <w:szCs w:val="24"/>
          <w:rtl w:val="0"/>
          <w:lang w:val="en-US"/>
        </w:rPr>
        <w:t xml:space="preserve"> Even though the Dutch courts gave greater compensation to the victims of the disaster, this cannot mitigate the disastrous impact on the environment. It is not surprising that there are new calls for investigation on Trafigura and there are claims for further compensation against the company for the victims of the disaster.</w:t>
      </w:r>
      <w:r>
        <w:rPr>
          <w:rFonts w:ascii="Times New Roman" w:cs="Times New Roman" w:hAnsi="Times New Roman" w:eastAsia="Times New Roman"/>
          <w:i w:val="1"/>
          <w:iCs w:val="1"/>
          <w:sz w:val="24"/>
          <w:szCs w:val="24"/>
          <w:vertAlign w:val="superscript"/>
        </w:rPr>
        <w:footnoteReference w:id="26"/>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i w:val="1"/>
          <w:iCs w:val="1"/>
          <w:sz w:val="24"/>
          <w:szCs w:val="24"/>
        </w:rPr>
        <w:tab/>
      </w:r>
      <w:r>
        <w:rPr>
          <w:rFonts w:ascii="Times New Roman"/>
          <w:sz w:val="24"/>
          <w:szCs w:val="24"/>
          <w:rtl w:val="0"/>
          <w:lang w:val="en-US"/>
        </w:rPr>
        <w:t xml:space="preserve">The incident between Brazil and the UK also points out the inefficiency of the Basel Convention. </w:t>
      </w:r>
      <w:r>
        <w:rPr>
          <w:rFonts w:ascii="Times New Roman" w:cs="Times New Roman" w:hAnsi="Times New Roman" w:eastAsia="Times New Roman"/>
          <w:sz w:val="24"/>
          <w:szCs w:val="24"/>
          <w:vertAlign w:val="superscript"/>
        </w:rPr>
        <w:footnoteReference w:id="27"/>
      </w:r>
      <w:r>
        <w:rPr>
          <w:rFonts w:ascii="Times New Roman"/>
          <w:sz w:val="24"/>
          <w:szCs w:val="24"/>
          <w:rtl w:val="0"/>
          <w:lang w:val="en-US"/>
        </w:rPr>
        <w:t>This case concerns the illegal shipment of hazardous wastes.</w:t>
      </w:r>
      <w:r>
        <w:rPr>
          <w:rFonts w:ascii="Times New Roman" w:cs="Times New Roman" w:hAnsi="Times New Roman" w:eastAsia="Times New Roman"/>
          <w:sz w:val="24"/>
          <w:szCs w:val="24"/>
          <w:vertAlign w:val="superscript"/>
        </w:rPr>
        <w:footnoteReference w:id="28"/>
      </w:r>
      <w:r>
        <w:rPr>
          <w:rFonts w:ascii="Times New Roman"/>
          <w:sz w:val="24"/>
          <w:szCs w:val="24"/>
          <w:rtl w:val="0"/>
          <w:lang w:val="en-US"/>
        </w:rPr>
        <w:t xml:space="preserve"> In July 2009 the Brazilian port authorities found several containers coming from the UK with hazardous wastes, which were mislabeled as recyclable plastic.</w:t>
      </w:r>
      <w:r>
        <w:rPr>
          <w:rFonts w:ascii="Times New Roman" w:cs="Times New Roman" w:hAnsi="Times New Roman" w:eastAsia="Times New Roman"/>
          <w:sz w:val="24"/>
          <w:szCs w:val="24"/>
          <w:vertAlign w:val="superscript"/>
        </w:rPr>
        <w:footnoteReference w:id="29"/>
      </w:r>
      <w:r>
        <w:rPr>
          <w:rFonts w:ascii="Times New Roman"/>
          <w:sz w:val="24"/>
          <w:szCs w:val="24"/>
          <w:rtl w:val="0"/>
          <w:lang w:val="en-US"/>
        </w:rPr>
        <w:t xml:space="preserve"> Initially, the Brazil authorities informed the Secretariats and the UK under Article 19 of the Basel Convention and requested formal consultations.</w:t>
      </w:r>
      <w:r>
        <w:rPr>
          <w:rFonts w:ascii="Times New Roman" w:cs="Times New Roman" w:hAnsi="Times New Roman" w:eastAsia="Times New Roman"/>
          <w:sz w:val="24"/>
          <w:szCs w:val="24"/>
          <w:vertAlign w:val="superscript"/>
        </w:rPr>
        <w:footnoteReference w:id="30"/>
      </w:r>
      <w:r>
        <w:rPr>
          <w:rFonts w:ascii="Times New Roman"/>
          <w:sz w:val="24"/>
          <w:szCs w:val="24"/>
          <w:rtl w:val="0"/>
          <w:lang w:val="en-US"/>
        </w:rPr>
        <w:t xml:space="preserve"> Later, though, in August Brazil announced its intention to request consultations with the UK at the WTO</w:t>
      </w:r>
      <w:r>
        <w:rPr>
          <w:rFonts w:hAnsi="Times New Roman" w:hint="default"/>
          <w:sz w:val="24"/>
          <w:szCs w:val="24"/>
          <w:rtl w:val="0"/>
          <w:lang w:val="en-US"/>
        </w:rPr>
        <w:t>’</w:t>
      </w:r>
      <w:r>
        <w:rPr>
          <w:rFonts w:ascii="Times New Roman"/>
          <w:sz w:val="24"/>
          <w:szCs w:val="24"/>
          <w:rtl w:val="0"/>
          <w:lang w:val="en-US"/>
        </w:rPr>
        <w:t>s Dispute Settlement Body.</w:t>
      </w:r>
      <w:r>
        <w:rPr>
          <w:rFonts w:ascii="Times New Roman" w:cs="Times New Roman" w:hAnsi="Times New Roman" w:eastAsia="Times New Roman"/>
          <w:sz w:val="24"/>
          <w:szCs w:val="24"/>
          <w:vertAlign w:val="superscript"/>
        </w:rPr>
        <w:footnoteReference w:id="31"/>
      </w:r>
      <w:r>
        <w:rPr>
          <w:rFonts w:ascii="Times New Roman"/>
          <w:sz w:val="24"/>
          <w:szCs w:val="24"/>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i w:val="1"/>
          <w:iCs w:val="1"/>
          <w:sz w:val="24"/>
          <w:szCs w:val="24"/>
        </w:rPr>
      </w:pPr>
      <w:r>
        <w:rPr>
          <w:rFonts w:ascii="Times New Roman" w:cs="Times New Roman" w:hAnsi="Times New Roman" w:eastAsia="Times New Roman"/>
          <w:sz w:val="24"/>
          <w:szCs w:val="24"/>
          <w:rtl w:val="0"/>
        </w:rPr>
        <w:tab/>
        <w:t xml:space="preserve">Furthermore, Antonio Cardesa - Salzmann in the Journal of Environmental Law, </w:t>
      </w:r>
      <w:r>
        <w:rPr>
          <w:rFonts w:ascii="Times New Roman"/>
          <w:i w:val="1"/>
          <w:iCs w:val="1"/>
          <w:sz w:val="24"/>
          <w:szCs w:val="24"/>
          <w:rtl w:val="0"/>
          <w:lang w:val="en-US"/>
        </w:rPr>
        <w:t>Constitutionalising Secondary Rules in Global Environmental Regimes: Non-Compliance Procedures and the Enforcement of Multilateral Environmental Agreements,</w:t>
      </w:r>
      <w:r>
        <w:rPr>
          <w:rFonts w:ascii="Times New Roman"/>
          <w:sz w:val="24"/>
          <w:szCs w:val="24"/>
          <w:rtl w:val="0"/>
          <w:lang w:val="en-US"/>
        </w:rPr>
        <w:t xml:space="preserve"> using the case of Trafigura and the above example suggests that in periods of crisis the parties do not prefer to follow the protocol and seek assistance in the Basel Convention NCP, but they are looking for alternative political or quasi-judicial mechanisms.</w:t>
      </w:r>
      <w:r>
        <w:rPr>
          <w:rFonts w:ascii="Times New Roman" w:cs="Times New Roman" w:hAnsi="Times New Roman" w:eastAsia="Times New Roman"/>
          <w:sz w:val="24"/>
          <w:szCs w:val="24"/>
          <w:vertAlign w:val="superscript"/>
        </w:rPr>
        <w:footnoteReference w:id="32"/>
      </w:r>
      <w:r>
        <w:rPr>
          <w:rFonts w:ascii="Times New Roman"/>
          <w:sz w:val="24"/>
          <w:szCs w:val="24"/>
          <w:rtl w:val="0"/>
          <w:lang w:val="en-US"/>
        </w:rPr>
        <w:t xml:space="preserve"> This presents the Basel Convention as an ineffective mechanism. In addition, according to a former chairperson of Cartagena Protocol</w:t>
      </w:r>
      <w:r>
        <w:rPr>
          <w:rFonts w:hAnsi="Times New Roman" w:hint="default"/>
          <w:sz w:val="24"/>
          <w:szCs w:val="24"/>
          <w:rtl w:val="0"/>
          <w:lang w:val="en-US"/>
        </w:rPr>
        <w:t>’</w:t>
      </w:r>
      <w:r>
        <w:rPr>
          <w:rFonts w:ascii="Times New Roman"/>
          <w:sz w:val="24"/>
          <w:szCs w:val="24"/>
          <w:rtl w:val="0"/>
          <w:lang w:val="en-US"/>
        </w:rPr>
        <w:t>s Compliance Committee parties prefer to resort to the WTO dispute settlement system, rather than to the Protocol</w:t>
      </w:r>
      <w:r>
        <w:rPr>
          <w:rFonts w:hAnsi="Times New Roman" w:hint="default"/>
          <w:sz w:val="24"/>
          <w:szCs w:val="24"/>
          <w:rtl w:val="0"/>
          <w:lang w:val="en-US"/>
        </w:rPr>
        <w:t>’</w:t>
      </w:r>
      <w:r>
        <w:rPr>
          <w:rFonts w:ascii="Times New Roman"/>
          <w:sz w:val="24"/>
          <w:szCs w:val="24"/>
          <w:rtl w:val="0"/>
          <w:lang w:val="en-US"/>
        </w:rPr>
        <w:t>s NCP:</w:t>
      </w:r>
      <w:r>
        <w:rPr>
          <w:rFonts w:hAnsi="Times New Roman" w:hint="default"/>
          <w:i w:val="1"/>
          <w:iCs w:val="1"/>
          <w:sz w:val="24"/>
          <w:szCs w:val="24"/>
          <w:rtl w:val="0"/>
          <w:lang w:val="en-US"/>
        </w:rPr>
        <w:t xml:space="preserve"> “</w:t>
      </w:r>
      <w:r>
        <w:rPr>
          <w:rFonts w:ascii="Times New Roman"/>
          <w:i w:val="1"/>
          <w:iCs w:val="1"/>
          <w:sz w:val="24"/>
          <w:szCs w:val="24"/>
          <w:rtl w:val="0"/>
          <w:lang w:val="en-US"/>
        </w:rPr>
        <w:t>...in cases of serious non-compliance implicating real economic interests.</w:t>
      </w:r>
      <w:r>
        <w:rPr>
          <w:rFonts w:ascii="Times New Roman" w:cs="Times New Roman" w:hAnsi="Times New Roman" w:eastAsia="Times New Roman"/>
          <w:i w:val="1"/>
          <w:iCs w:val="1"/>
          <w:sz w:val="24"/>
          <w:szCs w:val="24"/>
          <w:vertAlign w:val="superscript"/>
        </w:rPr>
        <w:footnoteReference w:id="33"/>
      </w:r>
      <w:r>
        <w:rPr>
          <w:rFonts w:hAnsi="Times New Roman" w:hint="default"/>
          <w:i w:val="1"/>
          <w:iCs w:val="1"/>
          <w:sz w:val="24"/>
          <w:szCs w:val="24"/>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Heading 1 A A"/>
        <w:bidi w:val="0"/>
        <w:rPr>
          <w:rFonts w:ascii="Times New Roman" w:cs="Times New Roman" w:hAnsi="Times New Roman" w:eastAsia="Times New Roman"/>
          <w:sz w:val="28"/>
          <w:szCs w:val="28"/>
          <w:u w:val="single"/>
        </w:rPr>
      </w:pPr>
      <w:bookmarkStart w:name="_Toc6" w:id="8"/>
      <w:r>
        <w:rPr>
          <w:rFonts w:ascii="Times New Roman"/>
          <w:sz w:val="28"/>
          <w:szCs w:val="28"/>
          <w:u w:val="single"/>
          <w:rtl w:val="0"/>
          <w:lang w:val="en-US"/>
        </w:rPr>
        <w:t>Chapter III: Relevant Law</w:t>
      </w:r>
      <w:bookmarkEnd w:id="8"/>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The legal institutions along with the non-legal organizations have tried to promote public health and a sound environment through various legal regimes, protocols and resolutions which are analyzed in this chapter. The most fundamental organization dealing with marine incidents is the International Marine Organization, which owns its existence to scientists and climatologists who felt the threat of the global warming due to the increase of carbon dioxide in the atmosphere (CO2) and pushed the international community into taking action.</w:t>
      </w:r>
      <w:r>
        <w:rPr>
          <w:rFonts w:ascii="Times New Roman" w:cs="Times New Roman" w:hAnsi="Times New Roman" w:eastAsia="Times New Roman"/>
          <w:sz w:val="24"/>
          <w:szCs w:val="24"/>
          <w:vertAlign w:val="superscript"/>
        </w:rPr>
        <w:footnoteReference w:id="34"/>
      </w:r>
      <w:r>
        <w:rPr>
          <w:rFonts w:ascii="Times New Roman"/>
          <w:sz w:val="24"/>
          <w:szCs w:val="24"/>
          <w:rtl w:val="0"/>
          <w:lang w:val="en-US"/>
        </w:rPr>
        <w:t xml:space="preserve"> Also, the prosperity of international trade highlighted the need for a permanent international maritime body which will be able to adopt and implement conventions dealing with international marine incidents. After the </w:t>
      </w:r>
      <w:r>
        <w:rPr>
          <w:rFonts w:ascii="Times New Roman"/>
          <w:i w:val="1"/>
          <w:iCs w:val="1"/>
          <w:sz w:val="24"/>
          <w:szCs w:val="24"/>
          <w:rtl w:val="0"/>
          <w:lang w:val="en-US"/>
        </w:rPr>
        <w:t xml:space="preserve">Torrey Canyon </w:t>
      </w:r>
      <w:r>
        <w:rPr>
          <w:rFonts w:ascii="Times New Roman"/>
          <w:sz w:val="24"/>
          <w:szCs w:val="24"/>
          <w:rtl w:val="0"/>
          <w:lang w:val="en-US"/>
        </w:rPr>
        <w:t>disaster in 1967, IMO established an ad hoc Legal Committee to deal with legal issues concerning pollution in sea.</w:t>
      </w:r>
      <w:r>
        <w:rPr>
          <w:rFonts w:ascii="Times New Roman" w:cs="Times New Roman" w:hAnsi="Times New Roman" w:eastAsia="Times New Roman"/>
          <w:sz w:val="24"/>
          <w:szCs w:val="24"/>
          <w:vertAlign w:val="superscript"/>
        </w:rPr>
        <w:footnoteReference w:id="35"/>
      </w:r>
      <w:r>
        <w:rPr>
          <w:rFonts w:ascii="Times New Roman"/>
          <w:sz w:val="24"/>
          <w:szCs w:val="24"/>
          <w:rtl w:val="0"/>
          <w:lang w:val="en-US"/>
        </w:rPr>
        <w:t xml:space="preserve"> In a parallel line with the establishment of the IMO, the International Convention for the Safety of Life at Sea 1948 had already being enforced along with the International Convention for the Prevention of Pollution of the Sea by Oil 1954.</w:t>
      </w:r>
      <w:r>
        <w:rPr>
          <w:rFonts w:ascii="Times New Roman" w:cs="Times New Roman" w:hAnsi="Times New Roman" w:eastAsia="Times New Roman"/>
          <w:sz w:val="24"/>
          <w:szCs w:val="24"/>
          <w:vertAlign w:val="superscript"/>
        </w:rPr>
        <w:footnoteReference w:id="36"/>
      </w:r>
      <w:r>
        <w:rPr>
          <w:rFonts w:ascii="Times New Roman"/>
          <w:sz w:val="24"/>
          <w:szCs w:val="24"/>
          <w:rtl w:val="0"/>
          <w:lang w:val="en-US"/>
        </w:rPr>
        <w:t xml:space="preserve"> Even though the IMO came into force later than those Conventions, it was liable for their implementation and enforcement.</w:t>
      </w:r>
      <w:r>
        <w:rPr>
          <w:rFonts w:ascii="Times New Roman" w:cs="Times New Roman" w:hAnsi="Times New Roman" w:eastAsia="Times New Roman"/>
          <w:sz w:val="24"/>
          <w:szCs w:val="24"/>
          <w:vertAlign w:val="superscript"/>
        </w:rPr>
        <w:footnoteReference w:id="37"/>
      </w:r>
      <w:r>
        <w:rPr>
          <w:rFonts w:ascii="Times New Roman"/>
          <w:sz w:val="24"/>
          <w:szCs w:val="24"/>
          <w:rtl w:val="0"/>
          <w:lang w:val="en-US"/>
        </w:rPr>
        <w:t xml:space="preserve"> The Organization</w:t>
      </w:r>
      <w:r>
        <w:rPr>
          <w:rFonts w:hAnsi="Times New Roman" w:hint="default"/>
          <w:sz w:val="24"/>
          <w:szCs w:val="24"/>
          <w:rtl w:val="0"/>
          <w:lang w:val="en-US"/>
        </w:rPr>
        <w:t>’</w:t>
      </w:r>
      <w:r>
        <w:rPr>
          <w:rFonts w:ascii="Times New Roman"/>
          <w:sz w:val="24"/>
          <w:szCs w:val="24"/>
          <w:rtl w:val="0"/>
          <w:lang w:val="en-US"/>
        </w:rPr>
        <w:t>s responsibility was to ensure that all the Conventions, the old and the new ones, were kept up to date with changes in shipping technology and also focus on the creation of new Conventions when the circumstances demanded it.</w:t>
      </w:r>
      <w:r>
        <w:rPr>
          <w:rFonts w:ascii="Times New Roman" w:cs="Times New Roman" w:hAnsi="Times New Roman" w:eastAsia="Times New Roman"/>
          <w:sz w:val="24"/>
          <w:szCs w:val="24"/>
          <w:vertAlign w:val="superscript"/>
        </w:rPr>
        <w:footnoteReference w:id="38"/>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color w:val="151515"/>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The upsurge of the international commerce was the beginning of the adoption of a number of international treaties related to shipping.</w:t>
      </w:r>
      <w:r>
        <w:rPr>
          <w:rFonts w:ascii="Times New Roman"/>
          <w:b w:val="1"/>
          <w:bCs w:val="1"/>
          <w:sz w:val="24"/>
          <w:szCs w:val="24"/>
          <w:rtl w:val="0"/>
          <w:lang w:val="en-US"/>
        </w:rPr>
        <w:t xml:space="preserve"> </w:t>
      </w:r>
      <w:r>
        <w:rPr>
          <w:rFonts w:ascii="Times New Roman"/>
          <w:sz w:val="24"/>
          <w:szCs w:val="24"/>
          <w:rtl w:val="0"/>
          <w:lang w:val="en-US"/>
        </w:rPr>
        <w:t>Almost every marine incident boosts the international community to create a new regulation. The most important IMO Conventions are the International Convention for the Safety of Life at Sea (SOLAS) 1974 and the International Convention for the Prevention of Pollution from Ships (MARPOL) 1973.</w:t>
      </w:r>
      <w:r>
        <w:rPr>
          <w:rFonts w:ascii="Times New Roman" w:cs="Times New Roman" w:hAnsi="Times New Roman" w:eastAsia="Times New Roman"/>
          <w:sz w:val="24"/>
          <w:szCs w:val="24"/>
          <w:vertAlign w:val="superscript"/>
        </w:rPr>
        <w:footnoteReference w:id="39"/>
      </w:r>
      <w:r>
        <w:rPr>
          <w:rFonts w:ascii="Times New Roman"/>
          <w:sz w:val="24"/>
          <w:szCs w:val="24"/>
          <w:rtl w:val="0"/>
          <w:lang w:val="en-US"/>
        </w:rPr>
        <w:t xml:space="preserve"> The SOLAS Convention owns its existence to the </w:t>
      </w:r>
      <w:r>
        <w:rPr>
          <w:rFonts w:ascii="Times New Roman"/>
          <w:i w:val="1"/>
          <w:iCs w:val="1"/>
          <w:sz w:val="24"/>
          <w:szCs w:val="24"/>
          <w:rtl w:val="0"/>
          <w:lang w:val="en-US"/>
        </w:rPr>
        <w:t>Titanic</w:t>
      </w:r>
      <w:r>
        <w:rPr>
          <w:rFonts w:ascii="Times New Roman"/>
          <w:sz w:val="24"/>
          <w:szCs w:val="24"/>
          <w:rtl w:val="0"/>
          <w:lang w:val="en-US"/>
        </w:rPr>
        <w:t xml:space="preserve"> disaster and the </w:t>
      </w:r>
      <w:r>
        <w:rPr>
          <w:rFonts w:ascii="Times New Roman"/>
          <w:i w:val="1"/>
          <w:iCs w:val="1"/>
          <w:sz w:val="24"/>
          <w:szCs w:val="24"/>
          <w:rtl w:val="0"/>
          <w:lang w:val="en-US"/>
        </w:rPr>
        <w:t>Torrey Canyon</w:t>
      </w:r>
      <w:r>
        <w:rPr>
          <w:rFonts w:ascii="Times New Roman"/>
          <w:sz w:val="24"/>
          <w:szCs w:val="24"/>
          <w:rtl w:val="0"/>
          <w:lang w:val="en-US"/>
        </w:rPr>
        <w:t xml:space="preserve"> accident established the MARPOL Convention. The first is considered to be the most important of all treaties  regarding the safety of merchant ships.  </w:t>
      </w:r>
      <w:r>
        <w:rPr>
          <w:rFonts w:ascii="Times New Roman" w:cs="Times New Roman" w:hAnsi="Times New Roman" w:eastAsia="Times New Roman"/>
          <w:sz w:val="24"/>
          <w:szCs w:val="24"/>
          <w:vertAlign w:val="superscript"/>
        </w:rPr>
        <w:footnoteReference w:id="40"/>
      </w:r>
      <w:r>
        <w:rPr>
          <w:rFonts w:ascii="Times New Roman"/>
          <w:sz w:val="24"/>
          <w:szCs w:val="24"/>
          <w:rtl w:val="0"/>
          <w:lang w:val="en-US"/>
        </w:rPr>
        <w:t>The Convention is responsible for ensuring that the ships comply with their flag and class requirements and they are eligible of having the necessary certificates.</w:t>
      </w:r>
      <w:r>
        <w:rPr>
          <w:rFonts w:ascii="Times New Roman" w:cs="Times New Roman" w:hAnsi="Times New Roman" w:eastAsia="Times New Roman"/>
          <w:sz w:val="24"/>
          <w:szCs w:val="24"/>
          <w:vertAlign w:val="superscript"/>
        </w:rPr>
        <w:footnoteReference w:id="41"/>
      </w:r>
      <w:r>
        <w:rPr>
          <w:rFonts w:ascii="Times New Roman"/>
          <w:sz w:val="24"/>
          <w:szCs w:val="24"/>
          <w:rtl w:val="0"/>
          <w:lang w:val="en-US"/>
        </w:rPr>
        <w:t xml:space="preserve"> The MARPOL Convention is the main international convention on the prevention of pollution of the marine environment by ships from operational or accidental causes.</w:t>
      </w:r>
      <w:r>
        <w:rPr>
          <w:rFonts w:ascii="Times New Roman" w:cs="Times New Roman" w:hAnsi="Times New Roman" w:eastAsia="Times New Roman"/>
          <w:sz w:val="24"/>
          <w:szCs w:val="24"/>
          <w:vertAlign w:val="superscript"/>
        </w:rPr>
        <w:footnoteReference w:id="42"/>
      </w:r>
      <w:r>
        <w:rPr>
          <w:rFonts w:ascii="Times New Roman"/>
          <w:sz w:val="24"/>
          <w:szCs w:val="24"/>
          <w:rtl w:val="0"/>
          <w:lang w:val="en-US"/>
        </w:rPr>
        <w:t xml:space="preserve"> The latest includes four different annexes aiming in preventing and minimizing pollution from ships; Annex I </w:t>
      </w:r>
      <w:r>
        <w:rPr>
          <w:rFonts w:ascii="Times New Roman"/>
          <w:i w:val="1"/>
          <w:iCs w:val="1"/>
          <w:sz w:val="24"/>
          <w:szCs w:val="24"/>
          <w:rtl w:val="0"/>
          <w:lang w:val="en-US"/>
        </w:rPr>
        <w:t>Prevention of pollution by oil</w:t>
      </w:r>
      <w:r>
        <w:rPr>
          <w:rFonts w:ascii="Times New Roman"/>
          <w:sz w:val="24"/>
          <w:szCs w:val="24"/>
          <w:rtl w:val="0"/>
          <w:lang w:val="en-US"/>
        </w:rPr>
        <w:t xml:space="preserve">, Annex II </w:t>
      </w:r>
      <w:r>
        <w:rPr>
          <w:rFonts w:ascii="Times New Roman"/>
          <w:i w:val="1"/>
          <w:iCs w:val="1"/>
          <w:sz w:val="24"/>
          <w:szCs w:val="24"/>
          <w:rtl w:val="0"/>
          <w:lang w:val="en-US"/>
        </w:rPr>
        <w:t>Control of pollution by noxious liquid substances</w:t>
      </w:r>
      <w:r>
        <w:rPr>
          <w:rFonts w:ascii="Times New Roman"/>
          <w:sz w:val="24"/>
          <w:szCs w:val="24"/>
          <w:rtl w:val="0"/>
          <w:lang w:val="en-US"/>
        </w:rPr>
        <w:t xml:space="preserve">, Annex IV </w:t>
      </w:r>
      <w:r>
        <w:rPr>
          <w:rFonts w:ascii="Times New Roman"/>
          <w:i w:val="1"/>
          <w:iCs w:val="1"/>
          <w:sz w:val="24"/>
          <w:szCs w:val="24"/>
          <w:rtl w:val="0"/>
          <w:lang w:val="en-US"/>
        </w:rPr>
        <w:t>Prevention of pollution by sewage from ships</w:t>
      </w:r>
      <w:r>
        <w:rPr>
          <w:rFonts w:ascii="Times New Roman"/>
          <w:sz w:val="24"/>
          <w:szCs w:val="24"/>
          <w:rtl w:val="0"/>
          <w:lang w:val="en-US"/>
        </w:rPr>
        <w:t xml:space="preserve"> and Annex V </w:t>
      </w:r>
      <w:r>
        <w:rPr>
          <w:rFonts w:ascii="Times New Roman"/>
          <w:i w:val="1"/>
          <w:iCs w:val="1"/>
          <w:sz w:val="24"/>
          <w:szCs w:val="24"/>
          <w:rtl w:val="0"/>
          <w:lang w:val="en-US"/>
        </w:rPr>
        <w:t>Prevention of pollution by garbage from ships.</w:t>
      </w:r>
      <w:r>
        <w:rPr>
          <w:rFonts w:ascii="Times New Roman" w:cs="Times New Roman" w:hAnsi="Times New Roman" w:eastAsia="Times New Roman"/>
          <w:color w:val="151515"/>
          <w:sz w:val="24"/>
          <w:szCs w:val="24"/>
          <w:vertAlign w:val="superscript"/>
        </w:rPr>
        <w:footnoteReference w:id="43"/>
      </w:r>
      <w:r>
        <w:rPr>
          <w:rFonts w:ascii="Times New Roman"/>
          <w:sz w:val="24"/>
          <w:szCs w:val="24"/>
          <w:rtl w:val="0"/>
          <w:lang w:val="en-US"/>
        </w:rPr>
        <w:t xml:space="preserve"> The Organization also adopted another Convention in the Prevention of Marine Pollution by Dumping of Wastes and Other Matter 1972, which became known as the </w:t>
      </w:r>
      <w:r>
        <w:rPr>
          <w:rFonts w:hAnsi="Times New Roman" w:hint="default"/>
          <w:sz w:val="24"/>
          <w:szCs w:val="24"/>
          <w:rtl w:val="0"/>
          <w:lang w:val="en-US"/>
        </w:rPr>
        <w:t>‘</w:t>
      </w:r>
      <w:r>
        <w:rPr>
          <w:rFonts w:ascii="Times New Roman"/>
          <w:sz w:val="24"/>
          <w:szCs w:val="24"/>
          <w:rtl w:val="0"/>
          <w:lang w:val="en-US"/>
        </w:rPr>
        <w:t>London Convention.</w:t>
      </w:r>
      <w:r>
        <w:rPr>
          <w:rFonts w:ascii="Times New Roman" w:cs="Times New Roman" w:hAnsi="Times New Roman" w:eastAsia="Times New Roman"/>
          <w:sz w:val="24"/>
          <w:szCs w:val="24"/>
          <w:vertAlign w:val="superscript"/>
        </w:rPr>
        <w:footnoteReference w:id="44"/>
      </w:r>
      <w:r>
        <w:rPr>
          <w:rFonts w:hAnsi="Times New Roman" w:hint="default"/>
          <w:sz w:val="24"/>
          <w:szCs w:val="24"/>
          <w:rtl w:val="0"/>
          <w:lang w:val="en-US"/>
        </w:rPr>
        <w:t xml:space="preserve">’ </w:t>
      </w:r>
      <w:r>
        <w:rPr>
          <w:rFonts w:ascii="Times New Roman"/>
          <w:sz w:val="24"/>
          <w:szCs w:val="24"/>
          <w:rtl w:val="0"/>
          <w:lang w:val="en-US"/>
        </w:rPr>
        <w:t xml:space="preserve">The objective of the London Convention is to protect the marine environment from human activities through </w:t>
      </w:r>
      <w:r>
        <w:rPr>
          <w:rFonts w:hAnsi="Times New Roman" w:hint="default"/>
          <w:sz w:val="24"/>
          <w:szCs w:val="24"/>
          <w:rtl w:val="0"/>
          <w:lang w:val="en-US"/>
        </w:rPr>
        <w:t>‘</w:t>
      </w:r>
      <w:r>
        <w:rPr>
          <w:rFonts w:ascii="Times New Roman"/>
          <w:i w:val="1"/>
          <w:iCs w:val="1"/>
          <w:sz w:val="24"/>
          <w:szCs w:val="24"/>
          <w:rtl w:val="0"/>
          <w:lang w:val="en-US"/>
        </w:rPr>
        <w:t>promoting the effective control of all sources of marine pollution and to take all practicable steps to prevent pollution of the sea by dumping of wastes.</w:t>
      </w:r>
      <w:r>
        <w:rPr>
          <w:rFonts w:ascii="Times New Roman" w:cs="Times New Roman" w:hAnsi="Times New Roman" w:eastAsia="Times New Roman"/>
          <w:i w:val="1"/>
          <w:iCs w:val="1"/>
          <w:sz w:val="24"/>
          <w:szCs w:val="24"/>
          <w:vertAlign w:val="superscript"/>
        </w:rPr>
        <w:footnoteReference w:id="45"/>
      </w:r>
      <w:r>
        <w:rPr>
          <w:rFonts w:hAnsi="Times New Roman" w:hint="default"/>
          <w:sz w:val="24"/>
          <w:szCs w:val="24"/>
          <w:rtl w:val="0"/>
          <w:lang w:val="en-US"/>
        </w:rPr>
        <w:t xml:space="preserve">’ </w:t>
      </w:r>
      <w:r>
        <w:rPr>
          <w:rFonts w:ascii="Times New Roman"/>
          <w:sz w:val="24"/>
          <w:szCs w:val="24"/>
          <w:rtl w:val="0"/>
          <w:lang w:val="en-US"/>
        </w:rPr>
        <w:t>The Convention prohibits all the dumping with a few exclusions subject to certain conditions.</w:t>
      </w:r>
      <w:r>
        <w:rPr>
          <w:rFonts w:ascii="Times New Roman" w:cs="Times New Roman" w:hAnsi="Times New Roman" w:eastAsia="Times New Roman"/>
          <w:color w:val="151515"/>
          <w:sz w:val="24"/>
          <w:szCs w:val="24"/>
          <w:vertAlign w:val="superscript"/>
        </w:rPr>
        <w:footnoteReference w:id="46"/>
      </w:r>
      <w:r>
        <w:rPr>
          <w:rFonts w:ascii="Times New Roman"/>
          <w:sz w:val="24"/>
          <w:szCs w:val="24"/>
          <w:rtl w:val="0"/>
          <w:lang w:val="en-US"/>
        </w:rPr>
        <w:t xml:space="preserve"> Moreover, the United Nations Convention on the Law of the Sea 1982 illustrates rules regarding the uses of the oceans and their resources along with new legal concepts and regimes introducing new concerns.</w:t>
      </w:r>
      <w:r>
        <w:rPr>
          <w:rFonts w:ascii="Times New Roman" w:cs="Times New Roman" w:hAnsi="Times New Roman" w:eastAsia="Times New Roman"/>
          <w:sz w:val="24"/>
          <w:szCs w:val="24"/>
          <w:vertAlign w:val="superscript"/>
        </w:rPr>
        <w:footnoteReference w:id="47"/>
      </w:r>
      <w:r>
        <w:rPr>
          <w:rFonts w:ascii="Times New Roman"/>
          <w:sz w:val="24"/>
          <w:szCs w:val="24"/>
          <w:rtl w:val="0"/>
          <w:lang w:val="en-US"/>
        </w:rPr>
        <w:t xml:space="preserve"> The Division for Ocean Affairs and the Law of the Sea (DOALOS) of the Office of Legal Affairs of the United Nations serves as the Secretariat of the Convention and it is responsible for monitoring matters relating to the Convention and the international marine world and it has to report annually to the General Assembly of the United Nations about them.</w:t>
      </w:r>
      <w:r>
        <w:rPr>
          <w:rFonts w:ascii="Times New Roman" w:cs="Times New Roman" w:hAnsi="Times New Roman" w:eastAsia="Times New Roman"/>
          <w:sz w:val="24"/>
          <w:szCs w:val="24"/>
          <w:vertAlign w:val="superscript"/>
        </w:rPr>
        <w:footnoteReference w:id="48"/>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color w:val="151515"/>
          <w:sz w:val="24"/>
          <w:szCs w:val="24"/>
          <w:rtl w:val="0"/>
        </w:rPr>
        <w:tab/>
        <w:t>The Basel Convention has its roots in the United Nations Conference on Human Environment 1972 or the Stockholm Conference, which established the United Nations  Environmental Program (UNEP) by the UN General Assembly in 1972. The cooperation of national, international and regional bodies lead to the Conference of the Plenipotentiaries on the Global Convention on the Control of Transboundary Movements of Hazardous Wastes, which enacted the Basel Convention on Transboundary Movement of Hazardous Wastes and their Disposal</w:t>
      </w:r>
      <w:r>
        <w:rPr>
          <w:rFonts w:ascii="Times New Roman" w:cs="Times New Roman" w:hAnsi="Times New Roman" w:eastAsia="Times New Roman"/>
          <w:color w:val="151515"/>
          <w:sz w:val="24"/>
          <w:szCs w:val="24"/>
          <w:vertAlign w:val="superscript"/>
        </w:rPr>
        <w:footnoteReference w:id="49"/>
      </w:r>
      <w:r>
        <w:rPr>
          <w:rFonts w:ascii="Times New Roman"/>
          <w:color w:val="151515"/>
          <w:sz w:val="24"/>
          <w:szCs w:val="24"/>
          <w:rtl w:val="0"/>
          <w:lang w:val="en-US"/>
        </w:rPr>
        <w:t>. The convention is one of several international environmental patterns with the purpose to protect human health. The dumping of toxic waste in the African countries imported from the developed world was the initiative for the UN to adopt the Convention.</w:t>
      </w:r>
      <w:r>
        <w:rPr>
          <w:rFonts w:ascii="Times New Roman" w:cs="Times New Roman" w:hAnsi="Times New Roman" w:eastAsia="Times New Roman"/>
          <w:color w:val="151515"/>
          <w:sz w:val="24"/>
          <w:szCs w:val="24"/>
          <w:vertAlign w:val="superscript"/>
        </w:rPr>
        <w:footnoteReference w:id="50"/>
      </w:r>
      <w:r>
        <w:rPr>
          <w:rFonts w:ascii="Times New Roman"/>
          <w:color w:val="151515"/>
          <w:sz w:val="24"/>
          <w:szCs w:val="24"/>
          <w:rtl w:val="0"/>
          <w:lang w:val="en-US"/>
        </w:rPr>
        <w:t xml:space="preserve"> Its aim is to protect the human health and the environment from the dumping of hazardous waste.</w:t>
      </w:r>
      <w:r>
        <w:rPr>
          <w:rFonts w:ascii="Times New Roman" w:cs="Times New Roman" w:hAnsi="Times New Roman" w:eastAsia="Times New Roman"/>
          <w:sz w:val="24"/>
          <w:szCs w:val="24"/>
          <w:vertAlign w:val="superscript"/>
        </w:rPr>
        <w:footnoteReference w:id="51"/>
      </w:r>
      <w:r>
        <w:rPr>
          <w:rFonts w:ascii="Times New Roman"/>
          <w:color w:val="151515"/>
          <w:sz w:val="24"/>
          <w:szCs w:val="24"/>
          <w:rtl w:val="0"/>
          <w:lang w:val="en-US"/>
        </w:rPr>
        <w:t xml:space="preserve"> </w:t>
      </w:r>
      <w:r>
        <w:rPr>
          <w:rFonts w:ascii="Times New Roman"/>
          <w:sz w:val="24"/>
          <w:szCs w:val="24"/>
          <w:rtl w:val="0"/>
          <w:lang w:val="en-US"/>
        </w:rPr>
        <w:t>The provisions of the Convention center around the following principal aims: (i) the reduction of hazardous waste generation and the promotion of environmentally sound management of hazardous wastes, wherever the place of disposal; (ii) the restriction of transboundary movements of hazardous wastes except where it is perceived to be in accordance with the principles of environmentally sound management; and (iii) a regulatory system applying to cases where transboundary movements are permissible.</w:t>
      </w:r>
      <w:r>
        <w:rPr>
          <w:rFonts w:ascii="Times New Roman" w:cs="Times New Roman" w:hAnsi="Times New Roman" w:eastAsia="Times New Roman"/>
          <w:b w:val="1"/>
          <w:bCs w:val="1"/>
          <w:sz w:val="24"/>
          <w:szCs w:val="24"/>
          <w:vertAlign w:val="superscript"/>
        </w:rPr>
        <w:footnoteReference w:id="52"/>
      </w: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The Basel Convention is reinforced by the Rotterdam Convention</w:t>
      </w:r>
      <w:r>
        <w:rPr>
          <w:rFonts w:ascii="Times New Roman" w:cs="Times New Roman" w:hAnsi="Times New Roman" w:eastAsia="Times New Roman"/>
          <w:sz w:val="24"/>
          <w:szCs w:val="24"/>
          <w:vertAlign w:val="superscript"/>
        </w:rPr>
        <w:footnoteReference w:id="53"/>
      </w:r>
      <w:r>
        <w:rPr>
          <w:rFonts w:ascii="Times New Roman"/>
          <w:sz w:val="24"/>
          <w:szCs w:val="24"/>
          <w:rtl w:val="0"/>
          <w:lang w:val="en-US"/>
        </w:rPr>
        <w:t xml:space="preserve"> on the Prior Informed Consent Procedure for Certain Hazardous Chemicals and Pesticides in International Trade along with the Stockholm Convention</w:t>
      </w:r>
      <w:r>
        <w:rPr>
          <w:rFonts w:ascii="Times New Roman" w:cs="Times New Roman" w:hAnsi="Times New Roman" w:eastAsia="Times New Roman"/>
          <w:sz w:val="24"/>
          <w:szCs w:val="24"/>
          <w:vertAlign w:val="superscript"/>
        </w:rPr>
        <w:footnoteReference w:id="54"/>
      </w:r>
      <w:r>
        <w:rPr>
          <w:rFonts w:ascii="Times New Roman"/>
          <w:sz w:val="24"/>
          <w:szCs w:val="24"/>
          <w:rtl w:val="0"/>
          <w:lang w:val="en-US"/>
        </w:rPr>
        <w:t xml:space="preserve"> on Persistent Organic Pollutants.</w:t>
      </w:r>
      <w:r>
        <w:rPr>
          <w:rFonts w:ascii="Times New Roman" w:cs="Times New Roman" w:hAnsi="Times New Roman" w:eastAsia="Times New Roman"/>
          <w:sz w:val="24"/>
          <w:szCs w:val="24"/>
          <w:vertAlign w:val="superscript"/>
        </w:rPr>
        <w:footnoteReference w:id="55"/>
      </w:r>
      <w:r>
        <w:rPr>
          <w:rFonts w:ascii="Times New Roman"/>
          <w:sz w:val="24"/>
          <w:szCs w:val="24"/>
          <w:rtl w:val="0"/>
          <w:lang w:val="en-US"/>
        </w:rPr>
        <w:t xml:space="preserve"> These three Conventions share the same objective of protecting the public health and the environment from hazardous chemicals and wastes.</w:t>
      </w:r>
      <w:r>
        <w:rPr>
          <w:rFonts w:ascii="Times New Roman" w:cs="Times New Roman" w:hAnsi="Times New Roman" w:eastAsia="Times New Roman"/>
          <w:sz w:val="24"/>
          <w:szCs w:val="24"/>
          <w:vertAlign w:val="superscript"/>
        </w:rPr>
        <w:footnoteReference w:id="56"/>
      </w:r>
      <w:r>
        <w:rPr>
          <w:rFonts w:ascii="Times New Roman"/>
          <w:sz w:val="24"/>
          <w:szCs w:val="24"/>
          <w:rtl w:val="0"/>
          <w:lang w:val="en-US"/>
        </w:rPr>
        <w:t xml:space="preserve"> They adopted the </w:t>
      </w:r>
      <w:r>
        <w:rPr>
          <w:rFonts w:hAnsi="Times New Roman" w:hint="default"/>
          <w:sz w:val="24"/>
          <w:szCs w:val="24"/>
          <w:rtl w:val="0"/>
          <w:lang w:val="en-US"/>
        </w:rPr>
        <w:t>“</w:t>
      </w:r>
      <w:r>
        <w:rPr>
          <w:rFonts w:ascii="Times New Roman"/>
          <w:sz w:val="24"/>
          <w:szCs w:val="24"/>
          <w:rtl w:val="0"/>
          <w:lang w:val="en-US"/>
        </w:rPr>
        <w:t>synergies decisions,</w:t>
      </w:r>
      <w:r>
        <w:rPr>
          <w:rFonts w:hAnsi="Times New Roman" w:hint="default"/>
          <w:sz w:val="24"/>
          <w:szCs w:val="24"/>
          <w:rtl w:val="0"/>
          <w:lang w:val="en-US"/>
        </w:rPr>
        <w:t xml:space="preserve">” </w:t>
      </w:r>
      <w:r>
        <w:rPr>
          <w:rFonts w:ascii="Times New Roman"/>
          <w:sz w:val="24"/>
          <w:szCs w:val="24"/>
          <w:rtl w:val="0"/>
          <w:lang w:val="en-US"/>
        </w:rPr>
        <w:t>which was the grounds for co-operation  and co-ordination among these legal regimes.</w:t>
      </w:r>
      <w:r>
        <w:rPr>
          <w:rFonts w:ascii="Times New Roman" w:cs="Times New Roman" w:hAnsi="Times New Roman" w:eastAsia="Times New Roman"/>
          <w:sz w:val="24"/>
          <w:szCs w:val="24"/>
          <w:vertAlign w:val="superscript"/>
        </w:rPr>
        <w:footnoteReference w:id="57"/>
      </w:r>
      <w:r>
        <w:rPr>
          <w:rFonts w:ascii="Times New Roman"/>
          <w:sz w:val="24"/>
          <w:szCs w:val="24"/>
          <w:rtl w:val="0"/>
          <w:lang w:val="en-US"/>
        </w:rPr>
        <w:t xml:space="preserve"> The first simultaneous extraordinary meeting of the Conferences of the Parties to the Basel, Rotterdam and Stockholm Conventions (ExCOPs) took place in Bali along with the eleventh session of the Governing Council/ Global Ministerial Environmental Forum of UNEP in order to assist the progression of the synergies.</w:t>
      </w:r>
      <w:r>
        <w:rPr>
          <w:rFonts w:ascii="Times New Roman" w:cs="Times New Roman" w:hAnsi="Times New Roman" w:eastAsia="Times New Roman"/>
          <w:sz w:val="24"/>
          <w:szCs w:val="24"/>
          <w:vertAlign w:val="superscript"/>
        </w:rPr>
        <w:footnoteReference w:id="58"/>
      </w:r>
      <w:r>
        <w:rPr>
          <w:rFonts w:ascii="Times New Roman"/>
          <w:sz w:val="24"/>
          <w:szCs w:val="24"/>
          <w:rtl w:val="0"/>
          <w:lang w:val="en-US"/>
        </w:rPr>
        <w:t xml:space="preserve"> In this conference the ExCOP adopted an Omnibus Decision of taking action for meeting their objectives as well as increase their cooperation with the World Health Organization (WHO).</w:t>
      </w:r>
      <w:r>
        <w:rPr>
          <w:rFonts w:ascii="Times New Roman" w:cs="Times New Roman" w:hAnsi="Times New Roman" w:eastAsia="Times New Roman"/>
          <w:sz w:val="24"/>
          <w:szCs w:val="24"/>
          <w:vertAlign w:val="superscript"/>
        </w:rPr>
        <w:footnoteReference w:id="59"/>
      </w: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color w:val="ca0000"/>
          <w:sz w:val="24"/>
          <w:szCs w:val="24"/>
        </w:rPr>
        <w:tab/>
      </w:r>
      <w:r>
        <w:rPr>
          <w:rFonts w:ascii="Times New Roman"/>
          <w:sz w:val="24"/>
          <w:szCs w:val="24"/>
          <w:rtl w:val="0"/>
          <w:lang w:val="en-US"/>
        </w:rPr>
        <w:t>Furthermore, the COP to the Basel Convention along with other states adopted the Bali Declaration on Waste Management for Human Health and Livelihood 2008. The Preamble supported the principals of sustainability and the protection of human health and the environment.</w:t>
      </w:r>
      <w:r>
        <w:rPr>
          <w:rFonts w:ascii="Times New Roman" w:cs="Times New Roman" w:hAnsi="Times New Roman" w:eastAsia="Times New Roman"/>
          <w:sz w:val="24"/>
          <w:szCs w:val="24"/>
          <w:vertAlign w:val="superscript"/>
        </w:rPr>
        <w:footnoteReference w:id="60"/>
      </w:r>
      <w:r>
        <w:rPr>
          <w:rFonts w:ascii="Times New Roman"/>
          <w:sz w:val="24"/>
          <w:szCs w:val="24"/>
          <w:rtl w:val="0"/>
          <w:lang w:val="en-US"/>
        </w:rPr>
        <w:t xml:space="preserve"> In specific, the declaration: </w:t>
      </w: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i w:val="1"/>
          <w:iCs w:val="1"/>
          <w:color w:val="ca0000"/>
          <w:sz w:val="24"/>
          <w:szCs w:val="24"/>
        </w:rPr>
      </w:pPr>
      <w:r>
        <w:rPr>
          <w:rFonts w:ascii="Times New Roman" w:cs="Times New Roman" w:hAnsi="Times New Roman" w:eastAsia="Times New Roman"/>
          <w:sz w:val="24"/>
          <w:szCs w:val="24"/>
        </w:rPr>
        <w:tab/>
        <w:tab/>
      </w:r>
      <w:r>
        <w:rPr>
          <w:rFonts w:hAnsi="Times New Roman" w:hint="default"/>
          <w:i w:val="1"/>
          <w:iCs w:val="1"/>
          <w:sz w:val="24"/>
          <w:szCs w:val="24"/>
          <w:rtl w:val="0"/>
          <w:lang w:val="en-US"/>
        </w:rPr>
        <w:t>“</w:t>
      </w:r>
      <w:r>
        <w:rPr>
          <w:rFonts w:ascii="Times New Roman"/>
          <w:i w:val="1"/>
          <w:iCs w:val="1"/>
          <w:color w:val="10100f"/>
          <w:sz w:val="24"/>
          <w:szCs w:val="24"/>
          <w:rtl w:val="0"/>
          <w:lang w:val="en-US"/>
        </w:rPr>
        <w:t>. . . reaffirms Parties</w:t>
      </w:r>
      <w:r>
        <w:rPr>
          <w:rFonts w:hAnsi="Times New Roman" w:hint="default"/>
          <w:i w:val="1"/>
          <w:iCs w:val="1"/>
          <w:color w:val="10100f"/>
          <w:sz w:val="24"/>
          <w:szCs w:val="24"/>
          <w:rtl w:val="0"/>
          <w:lang w:val="en-US"/>
        </w:rPr>
        <w:t xml:space="preserve">’ </w:t>
      </w:r>
      <w:r>
        <w:rPr>
          <w:rFonts w:ascii="Times New Roman"/>
          <w:i w:val="1"/>
          <w:iCs w:val="1"/>
          <w:color w:val="10100f"/>
          <w:sz w:val="24"/>
          <w:szCs w:val="24"/>
          <w:rtl w:val="0"/>
          <w:lang w:val="en-US"/>
        </w:rPr>
        <w:t xml:space="preserve">commitment to the principles and purposes of the Basel Convention, </w:t>
        <w:tab/>
        <w:tab/>
        <w:t xml:space="preserve">including the protection of human health and the environment against the adverse effects </w:t>
        <w:tab/>
        <w:tab/>
        <w:t xml:space="preserve">from generation and transboundary movement and management of hazardous and other </w:t>
        <w:tab/>
        <w:tab/>
        <w:t>wastes and resolved to achieve the Convention</w:t>
      </w:r>
      <w:r>
        <w:rPr>
          <w:rFonts w:hAnsi="Times New Roman" w:hint="default"/>
          <w:i w:val="1"/>
          <w:iCs w:val="1"/>
          <w:color w:val="10100f"/>
          <w:sz w:val="24"/>
          <w:szCs w:val="24"/>
          <w:rtl w:val="0"/>
          <w:lang w:val="en-US"/>
        </w:rPr>
        <w:t>’</w:t>
      </w:r>
      <w:r>
        <w:rPr>
          <w:rFonts w:ascii="Times New Roman"/>
          <w:i w:val="1"/>
          <w:iCs w:val="1"/>
          <w:color w:val="10100f"/>
          <w:sz w:val="24"/>
          <w:szCs w:val="24"/>
          <w:rtl w:val="0"/>
          <w:lang w:val="en-US"/>
        </w:rPr>
        <w:t>s objectives</w:t>
      </w:r>
      <w:r>
        <w:rPr>
          <w:rFonts w:hAnsi="Times New Roman" w:hint="default"/>
          <w:i w:val="1"/>
          <w:iCs w:val="1"/>
          <w:color w:val="10100f"/>
          <w:sz w:val="24"/>
          <w:szCs w:val="24"/>
          <w:rtl w:val="0"/>
          <w:lang w:val="en-US"/>
        </w:rPr>
        <w:t>”</w:t>
      </w:r>
      <w:r>
        <w:rPr>
          <w:rFonts w:ascii="Times New Roman"/>
          <w:i w:val="1"/>
          <w:iCs w:val="1"/>
          <w:color w:val="10100f"/>
          <w:sz w:val="24"/>
          <w:szCs w:val="24"/>
          <w:rtl w:val="0"/>
          <w:lang w:val="en-US"/>
        </w:rPr>
        <w:t>.</w:t>
      </w:r>
      <w:r>
        <w:rPr>
          <w:rFonts w:ascii="Times New Roman" w:cs="Times New Roman" w:hAnsi="Times New Roman" w:eastAsia="Times New Roman"/>
          <w:i w:val="1"/>
          <w:iCs w:val="1"/>
          <w:sz w:val="24"/>
          <w:szCs w:val="24"/>
          <w:vertAlign w:val="superscript"/>
        </w:rPr>
        <w:footnoteReference w:id="61"/>
      </w:r>
      <w:r>
        <w:rPr>
          <w:rFonts w:ascii="Times New Roman"/>
          <w:i w:val="1"/>
          <w:iCs w:val="1"/>
          <w:sz w:val="24"/>
          <w:szCs w:val="24"/>
          <w:rtl w:val="0"/>
          <w:lang w:val="en-US"/>
        </w:rPr>
        <w:t xml:space="preserve"> </w:t>
      </w: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Bali Declaration is an example of a soft law instrument and it is a result of the </w:t>
      </w:r>
      <w:r>
        <w:rPr>
          <w:rFonts w:ascii="Times New Roman"/>
          <w:i w:val="1"/>
          <w:iCs w:val="1"/>
          <w:sz w:val="24"/>
          <w:szCs w:val="24"/>
          <w:rtl w:val="0"/>
          <w:lang w:val="en-US"/>
        </w:rPr>
        <w:t>Probo Koala</w:t>
      </w:r>
      <w:r>
        <w:rPr>
          <w:rFonts w:ascii="Times New Roman"/>
          <w:sz w:val="24"/>
          <w:szCs w:val="24"/>
          <w:rtl w:val="0"/>
          <w:lang w:val="en-US"/>
        </w:rPr>
        <w:t xml:space="preserve"> disaster.</w:t>
      </w:r>
      <w:r>
        <w:rPr>
          <w:rFonts w:ascii="Times New Roman"/>
          <w:i w:val="1"/>
          <w:iCs w:val="1"/>
          <w:sz w:val="24"/>
          <w:szCs w:val="24"/>
          <w:rtl w:val="0"/>
          <w:lang w:val="en-US"/>
        </w:rPr>
        <w:t xml:space="preserve"> </w:t>
      </w:r>
      <w:r>
        <w:rPr>
          <w:rFonts w:ascii="Times New Roman"/>
          <w:sz w:val="24"/>
          <w:szCs w:val="24"/>
          <w:rtl w:val="0"/>
          <w:lang w:val="en-US"/>
        </w:rPr>
        <w:t>After the adoption of the Declaration, the Basel Convention has affirmed the view that if waste is not managed in a safe and environmentally meaningful manner it might cause several negative effects for the environment, health and sustainable livelihood. On these grounds the COP supported the view that effective waste management would improve the health and the economic standards through sustainability and consistent cooperation among the legal mechanisms.</w:t>
      </w:r>
      <w:r>
        <w:rPr>
          <w:rFonts w:ascii="Times New Roman" w:cs="Times New Roman" w:hAnsi="Times New Roman" w:eastAsia="Times New Roman"/>
          <w:sz w:val="24"/>
          <w:szCs w:val="24"/>
          <w:vertAlign w:val="superscript"/>
        </w:rPr>
        <w:footnoteReference w:id="62"/>
      </w:r>
      <w:r>
        <w:rPr>
          <w:rFonts w:ascii="Times New Roman"/>
          <w:sz w:val="24"/>
          <w:szCs w:val="24"/>
          <w:rtl w:val="0"/>
          <w:lang w:val="en-US"/>
        </w:rPr>
        <w:t xml:space="preserve"> The Declaration encourages the international and the domestic bodies to support the Basel Convention by assisting in the provision of sufficient resources for the ESM of hazardous waste. Furthermore, the Declaration tries to raise awareness of public and private organizations for the global health and the environment and encourages their cooperation for preventing the hazardous causes from the transboundary movement of waste.</w:t>
      </w:r>
      <w:r>
        <w:rPr>
          <w:rFonts w:ascii="Times New Roman" w:cs="Times New Roman" w:hAnsi="Times New Roman" w:eastAsia="Times New Roman"/>
          <w:sz w:val="24"/>
          <w:szCs w:val="24"/>
          <w:vertAlign w:val="superscript"/>
        </w:rPr>
        <w:footnoteReference w:id="63"/>
      </w:r>
      <w:r>
        <w:rPr>
          <w:rFonts w:ascii="Times New Roman"/>
          <w:sz w:val="24"/>
          <w:szCs w:val="24"/>
          <w:rtl w:val="0"/>
          <w:lang w:val="en-US"/>
        </w:rPr>
        <w:t xml:space="preserve"> Finally, the Declaration highlights the cooperation between national authorities in waste, chemicals and health sectors, such as the WHO in order to develop an effective waste management system. UNEP has also declared its participation and support to the Declaration and adopted a Decision on Waste Management. UNEP is an international institution under the umbrella of the United Nations, providing support to developing countries in implementing environmental regulations and practices.</w:t>
      </w:r>
      <w:r>
        <w:rPr>
          <w:rFonts w:ascii="Times New Roman" w:cs="Times New Roman" w:hAnsi="Times New Roman" w:eastAsia="Times New Roman"/>
          <w:sz w:val="24"/>
          <w:szCs w:val="24"/>
          <w:vertAlign w:val="superscript"/>
        </w:rPr>
        <w:footnoteReference w:id="64"/>
      </w:r>
      <w:r>
        <w:rPr>
          <w:rFonts w:ascii="Times New Roman"/>
          <w:sz w:val="24"/>
          <w:szCs w:val="24"/>
          <w:rtl w:val="0"/>
          <w:lang w:val="en-US"/>
        </w:rPr>
        <w:t xml:space="preserve"> The UNEP</w:t>
      </w:r>
      <w:r>
        <w:rPr>
          <w:rFonts w:hAnsi="Times New Roman" w:hint="default"/>
          <w:sz w:val="24"/>
          <w:szCs w:val="24"/>
          <w:rtl w:val="0"/>
          <w:lang w:val="en-US"/>
        </w:rPr>
        <w:t>’</w:t>
      </w:r>
      <w:r>
        <w:rPr>
          <w:rFonts w:ascii="Times New Roman"/>
          <w:sz w:val="24"/>
          <w:szCs w:val="24"/>
          <w:rtl w:val="0"/>
          <w:lang w:val="en-US"/>
        </w:rPr>
        <w:t>s participation to the Bali Declaration aimed into encouraging international organizations, governments industry and business sectors to invest in waste management procedures by providing resources and technical assistance to the developing countries. Also, WHO showed its support to the Declaration by adopting a Resolution on improvement of health through safe waste management.</w:t>
      </w:r>
      <w:r>
        <w:rPr>
          <w:rFonts w:ascii="Times New Roman" w:cs="Times New Roman" w:hAnsi="Times New Roman" w:eastAsia="Times New Roman"/>
          <w:sz w:val="24"/>
          <w:szCs w:val="24"/>
          <w:vertAlign w:val="superscript"/>
        </w:rPr>
        <w:footnoteReference w:id="65"/>
      </w:r>
      <w:r>
        <w:rPr>
          <w:rFonts w:ascii="Times New Roman"/>
          <w:sz w:val="24"/>
          <w:szCs w:val="24"/>
          <w:rtl w:val="0"/>
          <w:lang w:val="en-US"/>
        </w:rPr>
        <w:t xml:space="preserve"> It highlighted the lack of facilities and equipment for disposal of wastes can cause serious consequences to the public health and livelihood and for that reason it encouraged member states to take measurements in order for the waste management procedures to be improved.</w:t>
      </w:r>
    </w:p>
    <w:p>
      <w:pPr>
        <w:pStyle w:val="Body A"/>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The World Trade Organization (WTO) is another non-legal instrument which deals with the global rules of trade between nations and it aims in the sustainable development and protection and preservation of the environment.</w:t>
      </w:r>
      <w:r>
        <w:rPr>
          <w:rFonts w:ascii="Times New Roman" w:cs="Times New Roman" w:hAnsi="Times New Roman" w:eastAsia="Times New Roman"/>
          <w:sz w:val="24"/>
          <w:szCs w:val="24"/>
          <w:vertAlign w:val="superscript"/>
        </w:rPr>
        <w:footnoteReference w:id="66"/>
      </w:r>
      <w:r>
        <w:rPr>
          <w:rFonts w:ascii="Times New Roman"/>
          <w:sz w:val="24"/>
          <w:szCs w:val="24"/>
          <w:rtl w:val="0"/>
          <w:lang w:val="en-US"/>
        </w:rPr>
        <w:t xml:space="preserve"> The establishment of the WTO was the result of the Marrakesh Agreement. Even though it is not a legal instrument it is often used for the resolution of disputes at an international level concerning environmental issues.</w:t>
      </w:r>
      <w:r>
        <w:rPr>
          <w:rFonts w:ascii="Times New Roman" w:cs="Times New Roman" w:hAnsi="Times New Roman" w:eastAsia="Times New Roman"/>
          <w:sz w:val="24"/>
          <w:szCs w:val="24"/>
          <w:vertAlign w:val="superscript"/>
        </w:rPr>
        <w:footnoteReference w:id="67"/>
      </w:r>
      <w:r>
        <w:rPr>
          <w:rFonts w:ascii="Times New Roman"/>
          <w:sz w:val="24"/>
          <w:szCs w:val="24"/>
          <w:rtl w:val="0"/>
          <w:lang w:val="en-US"/>
        </w:rPr>
        <w:t xml:space="preserve"> The WTO  Dispute Settlement Body has dealt with many cases in the past concerning environmental issues.</w:t>
      </w:r>
      <w:r>
        <w:rPr>
          <w:rFonts w:ascii="Times New Roman" w:cs="Times New Roman" w:hAnsi="Times New Roman" w:eastAsia="Times New Roman"/>
          <w:sz w:val="24"/>
          <w:szCs w:val="24"/>
          <w:vertAlign w:val="superscript"/>
        </w:rPr>
        <w:footnoteReference w:id="68"/>
      </w:r>
      <w:r>
        <w:rPr>
          <w:rFonts w:ascii="Times New Roman"/>
          <w:sz w:val="24"/>
          <w:szCs w:val="24"/>
          <w:rtl w:val="0"/>
          <w:lang w:val="en-US"/>
        </w:rPr>
        <w:t xml:space="preserve"> Such a case is the incident between Brazil and the UK where the countries seek the WTO</w:t>
      </w:r>
      <w:r>
        <w:rPr>
          <w:rFonts w:hAnsi="Times New Roman" w:hint="default"/>
          <w:sz w:val="24"/>
          <w:szCs w:val="24"/>
          <w:rtl w:val="0"/>
          <w:lang w:val="en-US"/>
        </w:rPr>
        <w:t>’</w:t>
      </w:r>
      <w:r>
        <w:rPr>
          <w:rFonts w:ascii="Times New Roman"/>
          <w:sz w:val="24"/>
          <w:szCs w:val="24"/>
          <w:rtl w:val="0"/>
          <w:lang w:val="en-US"/>
        </w:rPr>
        <w:t>s consultation due to the inefficiency of the actual law. WTO has adopted a different approach to the courts regarding environmental matters, which is that WTO rules do not use precedence.</w:t>
      </w:r>
      <w:r>
        <w:rPr>
          <w:rFonts w:ascii="Times New Roman" w:cs="Times New Roman" w:hAnsi="Times New Roman" w:eastAsia="Times New Roman"/>
          <w:sz w:val="24"/>
          <w:szCs w:val="24"/>
          <w:vertAlign w:val="superscript"/>
        </w:rPr>
        <w:footnoteReference w:id="69"/>
      </w:r>
      <w:r>
        <w:rPr>
          <w:rFonts w:ascii="Times New Roman"/>
          <w:sz w:val="24"/>
          <w:szCs w:val="24"/>
          <w:rtl w:val="0"/>
          <w:lang w:val="en-US"/>
        </w:rPr>
        <w:t xml:space="preserve"> Moreover, WTO promotes the cooperation between international institutions in addressing global environmental challenges, since such matters cross the national borders and action should be taken at a global level.</w:t>
      </w:r>
      <w:r>
        <w:rPr>
          <w:rFonts w:ascii="Times New Roman" w:cs="Times New Roman" w:hAnsi="Times New Roman" w:eastAsia="Times New Roman"/>
          <w:sz w:val="24"/>
          <w:szCs w:val="24"/>
          <w:vertAlign w:val="superscript"/>
        </w:rPr>
        <w:footnoteReference w:id="70"/>
      </w:r>
      <w:r>
        <w:rPr>
          <w:rFonts w:ascii="Times New Roman"/>
          <w:sz w:val="24"/>
          <w:szCs w:val="24"/>
          <w:rtl w:val="0"/>
          <w:lang w:val="en-US"/>
        </w:rPr>
        <w:t xml:space="preserve"> The current negotiations on the WTO-MEA relationship provide a unique opportunity for creating positive synergies between the trade and environment agendas at an international level.</w:t>
      </w:r>
      <w:r>
        <w:rPr>
          <w:rFonts w:ascii="Times New Roman" w:cs="Times New Roman" w:hAnsi="Times New Roman" w:eastAsia="Times New Roman"/>
          <w:sz w:val="24"/>
          <w:szCs w:val="24"/>
          <w:vertAlign w:val="superscript"/>
        </w:rPr>
        <w:footnoteReference w:id="71"/>
      </w:r>
      <w:r>
        <w:rPr>
          <w:rFonts w:ascii="Times New Roman"/>
          <w:sz w:val="24"/>
          <w:szCs w:val="24"/>
          <w:rtl w:val="0"/>
          <w:lang w:val="en-US"/>
        </w:rPr>
        <w:t xml:space="preserve"> In addition, the WTO</w:t>
      </w:r>
      <w:r>
        <w:rPr>
          <w:rFonts w:hAnsi="Times New Roman" w:hint="default"/>
          <w:sz w:val="24"/>
          <w:szCs w:val="24"/>
          <w:rtl w:val="0"/>
          <w:lang w:val="en-US"/>
        </w:rPr>
        <w:t>’</w:t>
      </w:r>
      <w:r>
        <w:rPr>
          <w:rFonts w:ascii="Times New Roman"/>
          <w:sz w:val="24"/>
          <w:szCs w:val="24"/>
          <w:rtl w:val="0"/>
          <w:lang w:val="en-US"/>
        </w:rPr>
        <w:t>s Secretariat is in regular contact with the secretariats of multilateral environmental agreements.</w:t>
      </w:r>
      <w:r>
        <w:rPr>
          <w:rFonts w:ascii="Times New Roman" w:cs="Times New Roman" w:hAnsi="Times New Roman" w:eastAsia="Times New Roman"/>
          <w:sz w:val="24"/>
          <w:szCs w:val="24"/>
          <w:vertAlign w:val="superscript"/>
        </w:rPr>
        <w:footnoteReference w:id="72"/>
      </w:r>
    </w:p>
    <w:p>
      <w:pPr>
        <w:pStyle w:val="Free Form A"/>
        <w:rPr>
          <w:sz w:val="24"/>
          <w:szCs w:val="24"/>
          <w:lang w:val="en-US"/>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Heading 1 A A"/>
        <w:bidi w:val="0"/>
        <w:rPr>
          <w:rFonts w:ascii="Times New Roman" w:cs="Times New Roman" w:hAnsi="Times New Roman" w:eastAsia="Times New Roman"/>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Normal"/>
        <w:bidi w:val="0"/>
        <w:rPr>
          <w:sz w:val="24"/>
          <w:szCs w:val="24"/>
          <w:u w:val="single"/>
        </w:rPr>
      </w:pPr>
    </w:p>
    <w:p>
      <w:pPr>
        <w:pStyle w:val="Heading 1 A A"/>
        <w:bidi w:val="0"/>
        <w:rPr>
          <w:rFonts w:ascii="Times New Roman" w:cs="Times New Roman" w:hAnsi="Times New Roman" w:eastAsia="Times New Roman"/>
          <w:sz w:val="28"/>
          <w:szCs w:val="28"/>
          <w:u w:val="single"/>
        </w:rPr>
      </w:pPr>
      <w:bookmarkStart w:name="_Toc7" w:id="9"/>
      <w:r>
        <w:rPr>
          <w:rFonts w:ascii="Times New Roman"/>
          <w:sz w:val="28"/>
          <w:szCs w:val="28"/>
          <w:u w:val="single"/>
          <w:rtl w:val="0"/>
          <w:lang w:val="en-US"/>
        </w:rPr>
        <w:t>Chapter IV: Discussion of Effectiveness of the Legal Regimes and the Impact to Minimize These Incidents</w:t>
      </w:r>
      <w:bookmarkEnd w:id="9"/>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bookmarkStart w:name="TOC354252314" w:id="10"/>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bookmarkEnd w:id="10"/>
      <w:r>
        <w:rPr>
          <w:rFonts w:ascii="Times New Roman"/>
          <w:sz w:val="24"/>
          <w:szCs w:val="24"/>
          <w:rtl w:val="0"/>
          <w:lang w:val="en-US"/>
        </w:rPr>
        <w:t>Even though the legal regimes that have been adopted in cooperation with the activities of the soft law institutions appear to be comprehensive there are criticisms about their ability to achieve their objectives of minimizing the environmental impact of marine incidents.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The Basel Convention fails to create an environmentally sound hazardous waste management and disposal plan and it fails to address the legal and political deficiencies in the developing countries.</w:t>
      </w:r>
      <w:r>
        <w:rPr>
          <w:rFonts w:ascii="Times New Roman" w:cs="Times New Roman" w:hAnsi="Times New Roman" w:eastAsia="Times New Roman"/>
          <w:b w:val="1"/>
          <w:bCs w:val="1"/>
          <w:sz w:val="24"/>
          <w:szCs w:val="24"/>
          <w:vertAlign w:val="superscript"/>
        </w:rPr>
        <w:footnoteReference w:id="73"/>
      </w:r>
      <w:r>
        <w:rPr>
          <w:rFonts w:ascii="Times New Roman"/>
          <w:b w:val="1"/>
          <w:bCs w:val="1"/>
          <w:sz w:val="24"/>
          <w:szCs w:val="24"/>
          <w:rtl w:val="0"/>
          <w:lang w:val="en-US"/>
        </w:rPr>
        <w:t xml:space="preserve"> </w:t>
      </w:r>
      <w:r>
        <w:rPr>
          <w:rFonts w:ascii="Times New Roman"/>
          <w:sz w:val="24"/>
          <w:szCs w:val="24"/>
          <w:rtl w:val="0"/>
          <w:lang w:val="en-US"/>
        </w:rPr>
        <w:t>Its first limitation is that it supposes that the member states have an organized and well functioning legal and political system, which is not the case for most developing countries, such as Abidjan.</w:t>
      </w:r>
      <w:r>
        <w:rPr>
          <w:rFonts w:ascii="Times New Roman" w:cs="Times New Roman" w:hAnsi="Times New Roman" w:eastAsia="Times New Roman"/>
          <w:sz w:val="24"/>
          <w:szCs w:val="24"/>
          <w:vertAlign w:val="superscript"/>
        </w:rPr>
        <w:footnoteReference w:id="74"/>
      </w:r>
      <w:r>
        <w:rPr>
          <w:rFonts w:ascii="Times New Roman"/>
          <w:sz w:val="24"/>
          <w:szCs w:val="24"/>
          <w:rtl w:val="0"/>
          <w:lang w:val="en-US"/>
        </w:rPr>
        <w:t xml:space="preserve"> This problem gave rise to the Ban Amendment.  The idea of this amendment was introduced at the second conference of the Parties (COP) in March 1994. Andrews suggests that at the instigation of coalition of environmental NGOs and developing countries, the Parties adopted a decision to immediately ban trade in hazardous waste destined for final disposal between developed and developing countries and to phase out trade in hazardous waste destined for reuse or recovery between these two groups by 31 December 2007</w:t>
      </w:r>
      <w:r>
        <w:rPr>
          <w:rFonts w:ascii="Times New Roman" w:cs="Times New Roman" w:hAnsi="Times New Roman" w:eastAsia="Times New Roman"/>
          <w:sz w:val="24"/>
          <w:szCs w:val="24"/>
          <w:vertAlign w:val="superscript"/>
        </w:rPr>
        <w:footnoteReference w:id="75"/>
      </w:r>
      <w:r>
        <w:rPr>
          <w:rFonts w:ascii="Times New Roman"/>
          <w:sz w:val="24"/>
          <w:szCs w:val="24"/>
          <w:rtl w:val="0"/>
          <w:lang w:val="en-US"/>
        </w:rPr>
        <w:t>.</w:t>
      </w:r>
      <w:r>
        <w:rPr>
          <w:rFonts w:ascii="Times New Roman" w:cs="Times New Roman" w:hAnsi="Times New Roman" w:eastAsia="Times New Roman"/>
          <w:sz w:val="24"/>
          <w:szCs w:val="24"/>
          <w:vertAlign w:val="superscript"/>
        </w:rPr>
        <w:footnoteReference w:id="76"/>
      </w:r>
      <w:r>
        <w:rPr>
          <w:rFonts w:ascii="Times New Roman"/>
          <w:sz w:val="24"/>
          <w:szCs w:val="24"/>
          <w:rtl w:val="0"/>
          <w:lang w:val="en-US"/>
        </w:rPr>
        <w:t xml:space="preserve"> This decision forms </w:t>
      </w:r>
      <w:r>
        <w:rPr>
          <w:rFonts w:hAnsi="Times New Roman" w:hint="default"/>
          <w:sz w:val="24"/>
          <w:szCs w:val="24"/>
          <w:rtl w:val="0"/>
          <w:lang w:val="en-US"/>
        </w:rPr>
        <w:t>‘</w:t>
      </w:r>
      <w:r>
        <w:rPr>
          <w:rFonts w:ascii="Times New Roman"/>
          <w:sz w:val="24"/>
          <w:szCs w:val="24"/>
          <w:rtl w:val="0"/>
          <w:lang w:val="en-US"/>
        </w:rPr>
        <w:t>the Ban.</w:t>
      </w:r>
      <w:r>
        <w:rPr>
          <w:rFonts w:hAnsi="Times New Roman" w:hint="default"/>
          <w:sz w:val="24"/>
          <w:szCs w:val="24"/>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limitations of the Basel Convention are also highlighted by other regional instruments which were adopted in order for the gaps of the Convention to be covered and for the peculiar requirements of different regions to be considered. Such instruments are the Waigani Convention 1995, which prohibits the exporting and importing of hazardous and/or radioactive waste to and/or from the Pacific Island Forum countries.</w:t>
      </w:r>
      <w:r>
        <w:rPr>
          <w:rFonts w:ascii="Times New Roman" w:cs="Times New Roman" w:hAnsi="Times New Roman" w:eastAsia="Times New Roman"/>
          <w:sz w:val="24"/>
          <w:szCs w:val="24"/>
          <w:vertAlign w:val="superscript"/>
        </w:rPr>
        <w:footnoteReference w:id="77"/>
      </w:r>
      <w:r>
        <w:rPr>
          <w:rFonts w:ascii="Times New Roman"/>
          <w:sz w:val="24"/>
          <w:szCs w:val="24"/>
          <w:rtl w:val="0"/>
          <w:lang w:val="en-US"/>
        </w:rPr>
        <w:t xml:space="preserve"> Moreover, the peculiar requirements of the Mediterranean Region</w:t>
      </w:r>
      <w:r>
        <w:rPr>
          <w:rFonts w:hAnsi="Times New Roman" w:hint="default"/>
          <w:sz w:val="24"/>
          <w:szCs w:val="24"/>
          <w:rtl w:val="0"/>
          <w:lang w:val="en-US"/>
        </w:rPr>
        <w:t>’</w:t>
      </w:r>
      <w:r>
        <w:rPr>
          <w:rFonts w:ascii="Times New Roman"/>
          <w:sz w:val="24"/>
          <w:szCs w:val="24"/>
          <w:rtl w:val="0"/>
          <w:lang w:val="en-US"/>
        </w:rPr>
        <w:t>s countries triggered the Barcelona Convention Waste Trade Protocol (Izmir Protocol) 1996.</w:t>
      </w:r>
      <w:r>
        <w:rPr>
          <w:rFonts w:ascii="Times New Roman" w:cs="Times New Roman" w:hAnsi="Times New Roman" w:eastAsia="Times New Roman"/>
          <w:i w:val="1"/>
          <w:iCs w:val="1"/>
          <w:sz w:val="24"/>
          <w:szCs w:val="24"/>
          <w:vertAlign w:val="superscript"/>
        </w:rPr>
        <w:footnoteReference w:id="78"/>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color w:val="151515"/>
          <w:sz w:val="24"/>
          <w:szCs w:val="24"/>
        </w:rPr>
      </w:pPr>
      <w:r>
        <w:rPr>
          <w:rFonts w:ascii="Times New Roman" w:cs="Times New Roman" w:hAnsi="Times New Roman" w:eastAsia="Times New Roman"/>
          <w:sz w:val="24"/>
          <w:szCs w:val="24"/>
        </w:rPr>
        <w:tab/>
      </w:r>
      <w:r>
        <w:rPr>
          <w:rFonts w:ascii="Times New Roman"/>
          <w:color w:val="151515"/>
          <w:sz w:val="24"/>
          <w:szCs w:val="24"/>
          <w:rtl w:val="0"/>
          <w:lang w:val="en-US"/>
        </w:rPr>
        <w:t xml:space="preserve">According to Chukwuka Eze, the case of Trafigura provides a disturbing but profound </w:t>
      </w:r>
      <w:r>
        <w:rPr>
          <w:rFonts w:hAnsi="Times New Roman" w:hint="default"/>
          <w:i w:val="1"/>
          <w:iCs w:val="1"/>
          <w:color w:val="151515"/>
          <w:sz w:val="24"/>
          <w:szCs w:val="24"/>
          <w:rtl w:val="0"/>
          <w:lang w:val="en-US"/>
        </w:rPr>
        <w:t>“</w:t>
      </w:r>
      <w:r>
        <w:rPr>
          <w:rFonts w:ascii="Times New Roman"/>
          <w:i w:val="1"/>
          <w:iCs w:val="1"/>
          <w:color w:val="151515"/>
          <w:sz w:val="24"/>
          <w:szCs w:val="24"/>
          <w:rtl w:val="0"/>
          <w:lang w:val="en-US"/>
        </w:rPr>
        <w:t>litmus test for the existing instruments, revealing their strengths and weaknesses.</w:t>
      </w:r>
      <w:r>
        <w:rPr>
          <w:rFonts w:ascii="Times New Roman" w:cs="Times New Roman" w:hAnsi="Times New Roman" w:eastAsia="Times New Roman"/>
          <w:i w:val="1"/>
          <w:iCs w:val="1"/>
          <w:color w:val="151515"/>
          <w:sz w:val="24"/>
          <w:szCs w:val="24"/>
          <w:vertAlign w:val="superscript"/>
        </w:rPr>
        <w:footnoteReference w:id="79"/>
      </w:r>
      <w:r>
        <w:rPr>
          <w:rFonts w:hAnsi="Times New Roman" w:hint="default"/>
          <w:i w:val="1"/>
          <w:iCs w:val="1"/>
          <w:color w:val="151515"/>
          <w:sz w:val="24"/>
          <w:szCs w:val="24"/>
          <w:rtl w:val="0"/>
          <w:lang w:val="en-US"/>
        </w:rPr>
        <w:t>”</w:t>
      </w:r>
      <w:r>
        <w:rPr>
          <w:rFonts w:ascii="Times New Roman"/>
          <w:color w:val="151515"/>
          <w:sz w:val="24"/>
          <w:szCs w:val="24"/>
          <w:rtl w:val="0"/>
          <w:lang w:val="en-US"/>
        </w:rPr>
        <w:t xml:space="preserve"> Widawsky in his journal argues that the Basel Convention </w:t>
      </w:r>
      <w:r>
        <w:rPr>
          <w:rFonts w:hAnsi="Times New Roman" w:hint="default"/>
          <w:i w:val="1"/>
          <w:iCs w:val="1"/>
          <w:color w:val="151515"/>
          <w:sz w:val="24"/>
          <w:szCs w:val="24"/>
          <w:rtl w:val="0"/>
          <w:lang w:val="en-US"/>
        </w:rPr>
        <w:t>“</w:t>
      </w:r>
      <w:r>
        <w:rPr>
          <w:rFonts w:ascii="Times New Roman"/>
          <w:i w:val="1"/>
          <w:iCs w:val="1"/>
          <w:color w:val="151515"/>
          <w:sz w:val="24"/>
          <w:szCs w:val="24"/>
          <w:rtl w:val="0"/>
          <w:lang w:val="en-US"/>
        </w:rPr>
        <w:t>has not fulfilled its promise of shielding developing nations from environmental catastrophes.</w:t>
      </w:r>
      <w:r>
        <w:rPr>
          <w:rFonts w:ascii="Times New Roman" w:cs="Times New Roman" w:hAnsi="Times New Roman" w:eastAsia="Times New Roman"/>
          <w:i w:val="1"/>
          <w:iCs w:val="1"/>
          <w:color w:val="151515"/>
          <w:sz w:val="24"/>
          <w:szCs w:val="24"/>
          <w:vertAlign w:val="superscript"/>
        </w:rPr>
        <w:footnoteReference w:id="80"/>
      </w:r>
      <w:r>
        <w:rPr>
          <w:rFonts w:hAnsi="Times New Roman" w:hint="default"/>
          <w:i w:val="1"/>
          <w:iCs w:val="1"/>
          <w:color w:val="151515"/>
          <w:sz w:val="24"/>
          <w:szCs w:val="24"/>
          <w:rtl w:val="0"/>
          <w:lang w:val="en-US"/>
        </w:rPr>
        <w:t xml:space="preserve">” </w:t>
      </w:r>
      <w:r>
        <w:rPr>
          <w:rFonts w:ascii="Times New Roman"/>
          <w:color w:val="151515"/>
          <w:sz w:val="24"/>
          <w:szCs w:val="24"/>
          <w:rtl w:val="0"/>
          <w:lang w:val="en-US"/>
        </w:rPr>
        <w:t>The problem with the case of Trafigura is that there are too many instruments entangled, which creates confusion in the application of the relevant law. This is mostly obvious in the official UN Evaluation Report Assessment of the Port of Abidjan which was published at the end of 2009. The problem in this situation is that even though it discusses the application of the MARPOL Convention in relation to waste generated by ships and cargo residues and the lack of reception facilities at the Port of Abidjan for Annex I and Annex IV wastes</w:t>
      </w:r>
      <w:r>
        <w:rPr>
          <w:rFonts w:ascii="Times New Roman" w:cs="Times New Roman" w:hAnsi="Times New Roman" w:eastAsia="Times New Roman"/>
          <w:color w:val="151515"/>
          <w:sz w:val="24"/>
          <w:szCs w:val="24"/>
          <w:vertAlign w:val="superscript"/>
        </w:rPr>
        <w:footnoteReference w:id="81"/>
      </w:r>
      <w:r>
        <w:rPr>
          <w:rFonts w:ascii="Times New Roman"/>
          <w:color w:val="151515"/>
          <w:sz w:val="24"/>
          <w:szCs w:val="24"/>
          <w:rtl w:val="0"/>
          <w:lang w:val="en-US"/>
        </w:rPr>
        <w:t xml:space="preserve">, these slops did not constitute the </w:t>
      </w:r>
      <w:r>
        <w:rPr>
          <w:rFonts w:hAnsi="Times New Roman" w:hint="default"/>
          <w:color w:val="151515"/>
          <w:sz w:val="24"/>
          <w:szCs w:val="24"/>
          <w:rtl w:val="0"/>
          <w:lang w:val="en-US"/>
        </w:rPr>
        <w:t>‘</w:t>
      </w:r>
      <w:r>
        <w:rPr>
          <w:rFonts w:ascii="Times New Roman"/>
          <w:color w:val="151515"/>
          <w:sz w:val="24"/>
          <w:szCs w:val="24"/>
          <w:rtl w:val="0"/>
          <w:lang w:val="en-US"/>
        </w:rPr>
        <w:t>normal operations of a ship</w:t>
      </w:r>
      <w:r>
        <w:rPr>
          <w:rFonts w:hAnsi="Times New Roman" w:hint="default"/>
          <w:color w:val="151515"/>
          <w:sz w:val="24"/>
          <w:szCs w:val="24"/>
          <w:rtl w:val="0"/>
          <w:lang w:val="en-US"/>
        </w:rPr>
        <w:t xml:space="preserve">’ </w:t>
      </w:r>
      <w:r>
        <w:rPr>
          <w:rFonts w:ascii="Times New Roman"/>
          <w:color w:val="151515"/>
          <w:sz w:val="24"/>
          <w:szCs w:val="24"/>
          <w:rtl w:val="0"/>
          <w:lang w:val="en-US"/>
        </w:rPr>
        <w:t>and MARPOL does not cover dumping.</w:t>
      </w:r>
      <w:r>
        <w:rPr>
          <w:rFonts w:ascii="Times New Roman" w:cs="Times New Roman" w:hAnsi="Times New Roman" w:eastAsia="Times New Roman"/>
          <w:b w:val="1"/>
          <w:bCs w:val="1"/>
          <w:sz w:val="24"/>
          <w:szCs w:val="24"/>
          <w:vertAlign w:val="superscript"/>
        </w:rPr>
        <w:footnoteReference w:id="82"/>
      </w:r>
      <w:r>
        <w:rPr>
          <w:rFonts w:ascii="Times New Roman"/>
          <w:color w:val="151515"/>
          <w:sz w:val="24"/>
          <w:szCs w:val="24"/>
          <w:rtl w:val="0"/>
          <w:lang w:val="en-US"/>
        </w:rPr>
        <w:t xml:space="preserve"> </w:t>
      </w:r>
      <w:r>
        <w:rPr>
          <w:rFonts w:ascii="Times New Roman"/>
          <w:sz w:val="24"/>
          <w:szCs w:val="24"/>
          <w:rtl w:val="0"/>
          <w:lang w:val="en-US"/>
        </w:rPr>
        <w:t>There is still the debate that the relevant law to the Trafigura case was the application of the MARPOL Convention instead of the Basel Convention. It was argued that the crime was convicted in high seas where MARPOL is important, because the flag and the class certificated of the vessels along with her licensing play a significant role in the performance of the ship.</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color w:val="151515"/>
          <w:sz w:val="24"/>
          <w:szCs w:val="24"/>
        </w:rPr>
      </w:pPr>
      <w:r>
        <w:rPr>
          <w:rFonts w:ascii="Times New Roman" w:cs="Times New Roman" w:hAnsi="Times New Roman" w:eastAsia="Times New Roman"/>
          <w:color w:val="151515"/>
          <w:sz w:val="24"/>
          <w:szCs w:val="24"/>
          <w:rtl w:val="0"/>
        </w:rPr>
        <w:tab/>
        <w:t>Moreover, it appears that Trafigura did not follow the procedures required according to the provisions of the MARPOL Convention which would have triggered the Basel Convention. The PIC procedures were not followed either for the initial shipment to Amsterdam nor for the discharge at Adidjan.  The slops in this case were processed on board, which could limit the application of the Basel Convention since they were taken on board in the US which is not a party to the Convention. However, there were other opportunities where the Convention could have intervene. Firstly, the first point for intervention was when the Dutch Code of Criminal Procedure brought into light that the original notification documentation was falsified and misleading under Article 12, which was highlighted by Stichting Greenpeace Nederland</w:t>
      </w:r>
      <w:r>
        <w:rPr>
          <w:rFonts w:hAnsi="Times New Roman" w:hint="default"/>
          <w:color w:val="151515"/>
          <w:sz w:val="24"/>
          <w:szCs w:val="24"/>
          <w:rtl w:val="0"/>
          <w:lang w:val="en-US"/>
        </w:rPr>
        <w:t>’</w:t>
      </w:r>
      <w:r>
        <w:rPr>
          <w:rFonts w:ascii="Times New Roman"/>
          <w:color w:val="151515"/>
          <w:sz w:val="24"/>
          <w:szCs w:val="24"/>
          <w:rtl w:val="0"/>
          <w:lang w:val="en-US"/>
        </w:rPr>
        <w:t xml:space="preserve">s members, L. Zegveld and M. Pestman. Yet, Trafigura managed to present its slops as routine washings under Annex I or II of MARPOL. </w:t>
      </w:r>
      <w:r>
        <w:rPr>
          <w:rFonts w:ascii="Times New Roman" w:cs="Times New Roman" w:hAnsi="Times New Roman" w:eastAsia="Times New Roman"/>
          <w:color w:val="151515"/>
          <w:sz w:val="24"/>
          <w:szCs w:val="24"/>
          <w:vertAlign w:val="superscript"/>
        </w:rPr>
        <w:footnoteReference w:id="83"/>
      </w:r>
      <w:r>
        <w:rPr>
          <w:rFonts w:ascii="Times New Roman"/>
          <w:color w:val="151515"/>
          <w:sz w:val="24"/>
          <w:szCs w:val="24"/>
          <w:rtl w:val="0"/>
          <w:lang w:val="en-US"/>
        </w:rPr>
        <w:t xml:space="preserve">Nonetheless, APS collected samples of these slops in order to perform some tests which showed that the original notification documentation was falsified. Ideally, this, would have triggered the Basel Convention under Article 9 with regards to the illegal traffic of the slops, since the waste did </w:t>
      </w:r>
      <w:r>
        <w:rPr>
          <w:rFonts w:hAnsi="Times New Roman" w:hint="default"/>
          <w:color w:val="151515"/>
          <w:sz w:val="24"/>
          <w:szCs w:val="24"/>
          <w:rtl w:val="0"/>
          <w:lang w:val="en-US"/>
        </w:rPr>
        <w:t>“</w:t>
      </w:r>
      <w:r>
        <w:rPr>
          <w:rFonts w:ascii="Times New Roman"/>
          <w:i w:val="1"/>
          <w:iCs w:val="1"/>
          <w:color w:val="151515"/>
          <w:sz w:val="24"/>
          <w:szCs w:val="24"/>
          <w:rtl w:val="0"/>
          <w:lang w:val="en-US"/>
        </w:rPr>
        <w:t>not conform in a material way with the documents</w:t>
      </w:r>
      <w:r>
        <w:rPr>
          <w:rFonts w:ascii="Times New Roman"/>
          <w:color w:val="151515"/>
          <w:sz w:val="24"/>
          <w:szCs w:val="24"/>
          <w:rtl w:val="0"/>
          <w:lang w:val="en-US"/>
        </w:rPr>
        <w:t>.</w:t>
      </w:r>
      <w:r>
        <w:rPr>
          <w:rFonts w:ascii="Times New Roman" w:cs="Times New Roman" w:hAnsi="Times New Roman" w:eastAsia="Times New Roman"/>
          <w:color w:val="151515"/>
          <w:sz w:val="24"/>
          <w:szCs w:val="24"/>
          <w:vertAlign w:val="superscript"/>
        </w:rPr>
        <w:footnoteReference w:id="84"/>
      </w:r>
      <w:r>
        <w:rPr>
          <w:rFonts w:hAnsi="Times New Roman" w:hint="default"/>
          <w:color w:val="151515"/>
          <w:sz w:val="24"/>
          <w:szCs w:val="24"/>
          <w:rtl w:val="0"/>
          <w:lang w:val="en-US"/>
        </w:rPr>
        <w:t>”</w:t>
      </w:r>
      <w:r>
        <w:rPr>
          <w:rFonts w:ascii="Times New Roman" w:cs="Times New Roman" w:hAnsi="Times New Roman" w:eastAsia="Times New Roman"/>
          <w:b w:val="1"/>
          <w:bCs w:val="1"/>
          <w:sz w:val="24"/>
          <w:szCs w:val="24"/>
          <w:vertAlign w:val="superscript"/>
        </w:rPr>
        <w:footnoteReference w:id="85"/>
      </w:r>
      <w:r>
        <w:rPr>
          <w:rFonts w:ascii="Times New Roman"/>
          <w:color w:val="151515"/>
          <w:sz w:val="24"/>
          <w:szCs w:val="24"/>
          <w:rtl w:val="0"/>
          <w:lang w:val="en-US"/>
        </w:rPr>
        <w:t xml:space="preserve"> Another problem which could have triggered Article 9 (4) of the Convention is the fact that APS allowed the vessel, </w:t>
      </w:r>
      <w:r>
        <w:rPr>
          <w:rFonts w:ascii="Times New Roman"/>
          <w:i w:val="1"/>
          <w:iCs w:val="1"/>
          <w:color w:val="151515"/>
          <w:sz w:val="24"/>
          <w:szCs w:val="24"/>
          <w:rtl w:val="0"/>
          <w:lang w:val="en-US"/>
        </w:rPr>
        <w:t>Probo Koala</w:t>
      </w:r>
      <w:r>
        <w:rPr>
          <w:rFonts w:ascii="Times New Roman"/>
          <w:color w:val="151515"/>
          <w:sz w:val="24"/>
          <w:szCs w:val="24"/>
          <w:rtl w:val="0"/>
          <w:lang w:val="en-US"/>
        </w:rPr>
        <w:t xml:space="preserve"> to leave the port of Amsterdam with no assurances as to how the waste would be disposed of or treated. The impotence and the irresponsibility of the Convention is even more frustrating when it failed to intervene before it reached Abidjan, at Paldinski, Estonia and Lagos, Nigeria.</w:t>
      </w:r>
      <w:r>
        <w:rPr>
          <w:rFonts w:ascii="Times New Roman" w:cs="Times New Roman" w:hAnsi="Times New Roman" w:eastAsia="Times New Roman"/>
          <w:color w:val="151515"/>
          <w:sz w:val="24"/>
          <w:szCs w:val="24"/>
          <w:vertAlign w:val="superscript"/>
        </w:rPr>
        <w:footnoteReference w:id="86"/>
      </w:r>
      <w:r>
        <w:rPr>
          <w:rFonts w:ascii="Times New Roman"/>
          <w:color w:val="151515"/>
          <w:sz w:val="24"/>
          <w:szCs w:val="24"/>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color w:val="151515"/>
          <w:sz w:val="24"/>
          <w:szCs w:val="24"/>
        </w:rPr>
      </w:pPr>
      <w:r>
        <w:rPr>
          <w:rFonts w:ascii="Times New Roman" w:cs="Times New Roman" w:hAnsi="Times New Roman" w:eastAsia="Times New Roman"/>
          <w:color w:val="151515"/>
          <w:sz w:val="24"/>
          <w:szCs w:val="24"/>
          <w:rtl w:val="0"/>
        </w:rPr>
        <w:tab/>
        <w:t xml:space="preserve">This disaster gave rise to the Bali Declaration which aimed into promoting the importance of health and a sound environment with regards to hazardous waste under the umbrella of the Basel Convention. </w:t>
      </w:r>
      <w:r>
        <w:rPr>
          <w:rFonts w:ascii="Times New Roman" w:cs="Times New Roman" w:hAnsi="Times New Roman" w:eastAsia="Times New Roman"/>
          <w:color w:val="151515"/>
          <w:sz w:val="24"/>
          <w:szCs w:val="24"/>
          <w:vertAlign w:val="superscript"/>
        </w:rPr>
        <w:footnoteReference w:id="87"/>
      </w:r>
      <w:r>
        <w:rPr>
          <w:rFonts w:ascii="Times New Roman"/>
          <w:color w:val="151515"/>
          <w:sz w:val="24"/>
          <w:szCs w:val="24"/>
          <w:rtl w:val="0"/>
          <w:lang w:val="en-US"/>
        </w:rPr>
        <w:t xml:space="preserve">However, the Declaration depends on the political will of prioritizing health in the Convention. </w:t>
      </w:r>
      <w:r>
        <w:rPr>
          <w:rFonts w:ascii="Times New Roman" w:cs="Times New Roman" w:hAnsi="Times New Roman" w:eastAsia="Times New Roman"/>
          <w:color w:val="151515"/>
          <w:sz w:val="24"/>
          <w:szCs w:val="24"/>
          <w:vertAlign w:val="superscript"/>
        </w:rPr>
        <w:footnoteReference w:id="88"/>
      </w:r>
      <w:r>
        <w:rPr>
          <w:rFonts w:ascii="Times New Roman"/>
          <w:color w:val="151515"/>
          <w:sz w:val="24"/>
          <w:szCs w:val="24"/>
          <w:rtl w:val="0"/>
          <w:lang w:val="en-US"/>
        </w:rPr>
        <w:t>Thus, it is more of a political rather than a legal instrument. International organizations, such as the WHO and the UNEP have supported the Declaration through the adaptation of the WHO Resolution and the UNEP Decision.</w:t>
      </w:r>
      <w:r>
        <w:rPr>
          <w:rFonts w:ascii="Times New Roman" w:cs="Times New Roman" w:hAnsi="Times New Roman" w:eastAsia="Times New Roman"/>
          <w:color w:val="151515"/>
          <w:sz w:val="24"/>
          <w:szCs w:val="24"/>
          <w:vertAlign w:val="superscript"/>
        </w:rPr>
        <w:footnoteReference w:id="89"/>
      </w:r>
      <w:r>
        <w:rPr>
          <w:rFonts w:ascii="Times New Roman"/>
          <w:color w:val="151515"/>
          <w:sz w:val="24"/>
          <w:szCs w:val="24"/>
          <w:rtl w:val="0"/>
          <w:lang w:val="en-US"/>
        </w:rPr>
        <w:t xml:space="preserve"> However, this does not necessarily mean that member states will adopt and reinforce those measurements, since the organizations are soft law instruments and their rules are not binding for the MS.</w:t>
      </w:r>
      <w:r>
        <w:rPr>
          <w:rFonts w:ascii="Times New Roman" w:cs="Times New Roman" w:hAnsi="Times New Roman" w:eastAsia="Times New Roman"/>
          <w:color w:val="151515"/>
          <w:sz w:val="24"/>
          <w:szCs w:val="24"/>
          <w:vertAlign w:val="superscript"/>
        </w:rPr>
        <w:footnoteReference w:id="90"/>
      </w:r>
      <w:r>
        <w:rPr>
          <w:rFonts w:ascii="Times New Roman"/>
          <w:color w:val="151515"/>
          <w:sz w:val="24"/>
          <w:szCs w:val="24"/>
          <w:rtl w:val="0"/>
          <w:lang w:val="en-US"/>
        </w:rPr>
        <w:t xml:space="preserve"> Their budgets also seem to be an issue for the effective implementation of their activities.</w:t>
      </w:r>
      <w:r>
        <w:rPr>
          <w:rFonts w:ascii="Times New Roman" w:cs="Times New Roman" w:hAnsi="Times New Roman" w:eastAsia="Times New Roman"/>
          <w:color w:val="151515"/>
          <w:sz w:val="24"/>
          <w:szCs w:val="24"/>
          <w:vertAlign w:val="superscript"/>
        </w:rPr>
        <w:footnoteReference w:id="91"/>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color w:val="151515"/>
          <w:sz w:val="24"/>
          <w:szCs w:val="24"/>
        </w:rPr>
      </w:pPr>
      <w:r>
        <w:rPr>
          <w:rFonts w:ascii="Times New Roman" w:cs="Times New Roman" w:hAnsi="Times New Roman" w:eastAsia="Times New Roman"/>
          <w:color w:val="151515"/>
          <w:sz w:val="24"/>
          <w:szCs w:val="24"/>
        </w:rPr>
        <w:tab/>
      </w:r>
      <w:r>
        <w:rPr>
          <w:rFonts w:ascii="Times New Roman"/>
          <w:sz w:val="24"/>
          <w:szCs w:val="24"/>
          <w:rtl w:val="0"/>
          <w:lang w:val="en-US"/>
        </w:rPr>
        <w:t>In continuation, the limitations of the Basel Convention are also highlighted by the African countries which considered the implications of the Convention limited, claiming that it lacked in considering their peculiar circumstances and it did not offer them protection. In fact, the Council of Ministers of the Organization of African Unity (OAU) even before the enforcement of the Basel Convention they had condemned it as they already knew that it would not fit into their requirements, which were the complete ban or prohibition of the transboundary movement of hazardous wastes.</w:t>
      </w:r>
      <w:r>
        <w:rPr>
          <w:rFonts w:ascii="Times New Roman" w:cs="Times New Roman" w:hAnsi="Times New Roman" w:eastAsia="Times New Roman"/>
          <w:sz w:val="24"/>
          <w:szCs w:val="24"/>
          <w:vertAlign w:val="superscript"/>
        </w:rPr>
        <w:footnoteReference w:id="92"/>
      </w:r>
      <w:r>
        <w:rPr>
          <w:rFonts w:ascii="Times New Roman"/>
          <w:sz w:val="24"/>
          <w:szCs w:val="24"/>
          <w:rtl w:val="0"/>
          <w:lang w:val="en-US"/>
        </w:rPr>
        <w:t xml:space="preserve"> The Council highlighted the limitations of the Basel Convention on the basis that its aim is limited on regulating or controlling the transboundary movement of hazardous wastes, which was against the spirit of the OAU which determined that </w:t>
      </w:r>
      <w:r>
        <w:rPr>
          <w:rFonts w:hAnsi="Times New Roman" w:hint="default"/>
          <w:i w:val="1"/>
          <w:iCs w:val="1"/>
          <w:sz w:val="24"/>
          <w:szCs w:val="24"/>
          <w:rtl w:val="0"/>
          <w:lang w:val="en-US"/>
        </w:rPr>
        <w:t>‘</w:t>
      </w:r>
      <w:r>
        <w:rPr>
          <w:rFonts w:ascii="Times New Roman"/>
          <w:i w:val="1"/>
          <w:iCs w:val="1"/>
          <w:sz w:val="24"/>
          <w:szCs w:val="24"/>
          <w:rtl w:val="0"/>
          <w:lang w:val="en-US"/>
        </w:rPr>
        <w:t>the dumping of hazardous wastes is a crime against Africa and the African people.</w:t>
      </w:r>
      <w:r>
        <w:rPr>
          <w:rFonts w:ascii="Times New Roman" w:cs="Times New Roman" w:hAnsi="Times New Roman" w:eastAsia="Times New Roman"/>
          <w:i w:val="1"/>
          <w:iCs w:val="1"/>
          <w:sz w:val="24"/>
          <w:szCs w:val="24"/>
          <w:vertAlign w:val="superscript"/>
        </w:rPr>
        <w:footnoteReference w:id="93"/>
      </w:r>
      <w:r>
        <w:rPr>
          <w:rFonts w:hAnsi="Times New Roman" w:hint="default"/>
          <w:i w:val="1"/>
          <w:iCs w:val="1"/>
          <w:sz w:val="24"/>
          <w:szCs w:val="24"/>
          <w:rtl w:val="0"/>
          <w:lang w:val="en-US"/>
        </w:rPr>
        <w:t>’</w:t>
      </w:r>
      <w:r>
        <w:rPr>
          <w:rFonts w:ascii="Times New Roman"/>
          <w:sz w:val="24"/>
          <w:szCs w:val="24"/>
          <w:rtl w:val="0"/>
          <w:lang w:val="en-US"/>
        </w:rPr>
        <w:t xml:space="preserve"> The Resolution continued the criticisms of the Basel Convention by stating that it lacks in providing technical and financial support for the safe and environmentally sound disposal of the hazardous wastes in the importing states.</w:t>
      </w:r>
      <w:r>
        <w:rPr>
          <w:rFonts w:ascii="Times New Roman" w:cs="Times New Roman" w:hAnsi="Times New Roman" w:eastAsia="Times New Roman"/>
          <w:sz w:val="24"/>
          <w:szCs w:val="24"/>
          <w:vertAlign w:val="superscript"/>
        </w:rPr>
        <w:footnoteReference w:id="94"/>
      </w:r>
      <w:r>
        <w:rPr>
          <w:rFonts w:ascii="Times New Roman"/>
          <w:sz w:val="24"/>
          <w:szCs w:val="24"/>
          <w:rtl w:val="0"/>
          <w:lang w:val="en-US"/>
        </w:rPr>
        <w:t xml:space="preserve"> For this reason, the African countries under the auspices of the OAU adopted the Bamako Convention in January 1991, which aimed in the prohibition of the import of hazardous wastes into the continent and the establishment of a regime for the management of hazardous wastes generated within Africa.</w:t>
      </w:r>
      <w:r>
        <w:rPr>
          <w:rFonts w:ascii="Times New Roman" w:cs="Times New Roman" w:hAnsi="Times New Roman" w:eastAsia="Times New Roman"/>
          <w:sz w:val="24"/>
          <w:szCs w:val="24"/>
        </w:rPr>
        <w:footnoteReference w:id="95"/>
      </w:r>
      <w:r>
        <w:rPr>
          <w:rFonts w:ascii="Times New Roman"/>
          <w:sz w:val="24"/>
          <w:szCs w:val="24"/>
          <w:rtl w:val="0"/>
          <w:lang w:val="en-US"/>
        </w:rPr>
        <w:t xml:space="preserve"> Chukwuka N. Eze, in his journal, claims that the Bamako Convention, which was adopted in compliance with Article 11 of the Basel Convention made </w:t>
      </w:r>
      <w:r>
        <w:rPr>
          <w:rFonts w:hAnsi="Times New Roman" w:hint="default"/>
          <w:i w:val="1"/>
          <w:iCs w:val="1"/>
          <w:sz w:val="24"/>
          <w:szCs w:val="24"/>
          <w:rtl w:val="0"/>
          <w:lang w:val="en-US"/>
        </w:rPr>
        <w:t>“</w:t>
      </w:r>
      <w:r>
        <w:rPr>
          <w:rFonts w:ascii="Times New Roman"/>
          <w:i w:val="1"/>
          <w:iCs w:val="1"/>
          <w:sz w:val="24"/>
          <w:szCs w:val="24"/>
          <w:rtl w:val="0"/>
          <w:lang w:val="en-US"/>
        </w:rPr>
        <w:t>radical improvements on the global instrument</w:t>
      </w:r>
      <w:r>
        <w:rPr>
          <w:rFonts w:ascii="Times New Roman" w:cs="Times New Roman" w:hAnsi="Times New Roman" w:eastAsia="Times New Roman"/>
          <w:i w:val="1"/>
          <w:iCs w:val="1"/>
          <w:sz w:val="24"/>
          <w:szCs w:val="24"/>
          <w:vertAlign w:val="superscript"/>
        </w:rPr>
        <w:footnoteReference w:id="96"/>
      </w:r>
      <w:r>
        <w:rPr>
          <w:rFonts w:hAnsi="Times New Roman" w:hint="default"/>
          <w:i w:val="1"/>
          <w:iCs w:val="1"/>
          <w:sz w:val="24"/>
          <w:szCs w:val="24"/>
          <w:rtl w:val="0"/>
          <w:lang w:val="en-US"/>
        </w:rPr>
        <w:t>”</w:t>
      </w:r>
      <w:r>
        <w:rPr>
          <w:rFonts w:ascii="Times New Roman"/>
          <w:sz w:val="24"/>
          <w:szCs w:val="24"/>
          <w:rtl w:val="0"/>
          <w:lang w:val="en-US"/>
        </w:rPr>
        <w:t xml:space="preserve"> and it could be described as</w:t>
      </w:r>
      <w:r>
        <w:rPr>
          <w:rFonts w:hAnsi="Times New Roman" w:hint="default"/>
          <w:i w:val="1"/>
          <w:iCs w:val="1"/>
          <w:sz w:val="24"/>
          <w:szCs w:val="24"/>
          <w:rtl w:val="0"/>
          <w:lang w:val="en-US"/>
        </w:rPr>
        <w:t xml:space="preserve"> “</w:t>
      </w:r>
      <w:r>
        <w:rPr>
          <w:rFonts w:ascii="Times New Roman"/>
          <w:i w:val="1"/>
          <w:iCs w:val="1"/>
          <w:sz w:val="24"/>
          <w:szCs w:val="24"/>
          <w:rtl w:val="0"/>
          <w:lang w:val="en-US"/>
        </w:rPr>
        <w:t>a milestone achievement in environmental protection.</w:t>
      </w:r>
      <w:r>
        <w:rPr>
          <w:rFonts w:ascii="Times New Roman" w:cs="Times New Roman" w:hAnsi="Times New Roman" w:eastAsia="Times New Roman"/>
          <w:i w:val="1"/>
          <w:iCs w:val="1"/>
          <w:sz w:val="24"/>
          <w:szCs w:val="24"/>
          <w:vertAlign w:val="superscript"/>
        </w:rPr>
        <w:footnoteReference w:id="97"/>
      </w:r>
      <w:r>
        <w:rPr>
          <w:rFonts w:hAnsi="Times New Roman" w:hint="default"/>
          <w:i w:val="1"/>
          <w:iCs w:val="1"/>
          <w:sz w:val="24"/>
          <w:szCs w:val="24"/>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color w:val="151515"/>
          <w:sz w:val="24"/>
          <w:szCs w:val="24"/>
          <w:rtl w:val="0"/>
        </w:rPr>
        <w:tab/>
        <w:t>Moreover, the Bamako Convention has taken groundbreaking measurements on the transboundary movement on hazardous waste and their disposal in order to protect the public health and the environment. The OAU highlighted the complete prohibition of hazardous waste into Africa, which would be redemptive for the continent and its people.</w:t>
      </w:r>
      <w:r>
        <w:rPr>
          <w:rFonts w:ascii="Times New Roman" w:cs="Times New Roman" w:hAnsi="Times New Roman" w:eastAsia="Times New Roman"/>
          <w:color w:val="151515"/>
          <w:sz w:val="24"/>
          <w:szCs w:val="24"/>
          <w:vertAlign w:val="superscript"/>
        </w:rPr>
        <w:footnoteReference w:id="98"/>
      </w:r>
      <w:r>
        <w:rPr>
          <w:rFonts w:ascii="Times New Roman"/>
          <w:color w:val="151515"/>
          <w:sz w:val="24"/>
          <w:szCs w:val="24"/>
          <w:rtl w:val="0"/>
          <w:lang w:val="en-US"/>
        </w:rPr>
        <w:t xml:space="preserve"> However, this regime has failed to eliminate the trade in illegal hazardous waste, which triggered some commentators in describing it as </w:t>
      </w:r>
      <w:r>
        <w:rPr>
          <w:rFonts w:hAnsi="Times New Roman" w:hint="default"/>
          <w:i w:val="1"/>
          <w:iCs w:val="1"/>
          <w:color w:val="151515"/>
          <w:sz w:val="24"/>
          <w:szCs w:val="24"/>
          <w:rtl w:val="0"/>
          <w:lang w:val="en-US"/>
        </w:rPr>
        <w:t>‘</w:t>
      </w:r>
      <w:r>
        <w:rPr>
          <w:rFonts w:ascii="Times New Roman"/>
          <w:i w:val="1"/>
          <w:iCs w:val="1"/>
          <w:color w:val="151515"/>
          <w:sz w:val="24"/>
          <w:szCs w:val="24"/>
          <w:rtl w:val="0"/>
          <w:lang w:val="en-US"/>
        </w:rPr>
        <w:t>a symbolic treaty, rather than one with any legal force.</w:t>
      </w:r>
      <w:r>
        <w:rPr>
          <w:rFonts w:ascii="Times New Roman" w:cs="Times New Roman" w:hAnsi="Times New Roman" w:eastAsia="Times New Roman"/>
          <w:i w:val="1"/>
          <w:iCs w:val="1"/>
          <w:color w:val="151515"/>
          <w:sz w:val="24"/>
          <w:szCs w:val="24"/>
          <w:vertAlign w:val="superscript"/>
        </w:rPr>
        <w:footnoteReference w:id="99"/>
      </w:r>
      <w:r>
        <w:rPr>
          <w:rFonts w:hAnsi="Times New Roman" w:hint="default"/>
          <w:i w:val="1"/>
          <w:iCs w:val="1"/>
          <w:color w:val="151515"/>
          <w:sz w:val="24"/>
          <w:szCs w:val="24"/>
          <w:rtl w:val="0"/>
          <w:lang w:val="en-US"/>
        </w:rPr>
        <w:t>’</w:t>
      </w:r>
      <w:r>
        <w:rPr>
          <w:rFonts w:ascii="Times New Roman"/>
          <w:color w:val="151515"/>
          <w:sz w:val="24"/>
          <w:szCs w:val="24"/>
          <w:rtl w:val="0"/>
          <w:lang w:val="en-US"/>
        </w:rPr>
        <w:t xml:space="preserve"> The fact that the member states of the Convention are  mainly developing countries with endemic corruption and weak government lack in equipment and technology lead into failure of minimizing the problem of illegal traffic.</w:t>
      </w:r>
      <w:r>
        <w:rPr>
          <w:rFonts w:ascii="Times New Roman" w:cs="Times New Roman" w:hAnsi="Times New Roman" w:eastAsia="Times New Roman"/>
          <w:color w:val="151515"/>
          <w:sz w:val="24"/>
          <w:szCs w:val="24"/>
          <w:vertAlign w:val="superscript"/>
        </w:rPr>
        <w:footnoteReference w:id="100"/>
      </w:r>
      <w:r>
        <w:rPr>
          <w:rFonts w:ascii="Times New Roman"/>
          <w:color w:val="151515"/>
          <w:sz w:val="24"/>
          <w:szCs w:val="24"/>
          <w:rtl w:val="0"/>
          <w:lang w:val="en-US"/>
        </w:rPr>
        <w:t xml:space="preserve"> Alan Andrews stated that even though there is no quantitative assessment of the Bamako Convention due to the lack of sufficient data to prove its failure, the Abidjan disaster which occurred in a member state of the Convention is the proof of its lack of success.</w:t>
      </w:r>
      <w:r>
        <w:rPr>
          <w:rFonts w:ascii="Times New Roman" w:cs="Times New Roman" w:hAnsi="Times New Roman" w:eastAsia="Times New Roman"/>
          <w:b w:val="1"/>
          <w:bCs w:val="1"/>
          <w:sz w:val="24"/>
          <w:szCs w:val="24"/>
          <w:vertAlign w:val="superscript"/>
        </w:rPr>
        <w:footnoteReference w:id="101"/>
      </w:r>
      <w:r>
        <w:rPr>
          <w:rFonts w:ascii="Times New Roman"/>
          <w:color w:val="151515"/>
          <w:sz w:val="24"/>
          <w:szCs w:val="24"/>
          <w:rtl w:val="0"/>
          <w:lang w:val="en-US"/>
        </w:rPr>
        <w:t xml:space="preserve"> Even though there is space for improvement of the applications and the implementations of the Convention the ratifying process has been delayed. The reason might be, as Alan Andrews suggests that these nations have been forced to direct their limited law-making resources to issues of higher priority, even though the importance of recycling as source of raw material and revenue has been highlighted.</w:t>
      </w:r>
      <w:r>
        <w:rPr>
          <w:rFonts w:ascii="Times New Roman" w:cs="Times New Roman" w:hAnsi="Times New Roman" w:eastAsia="Times New Roman"/>
          <w:color w:val="151515"/>
          <w:sz w:val="24"/>
          <w:szCs w:val="24"/>
          <w:vertAlign w:val="superscript"/>
        </w:rPr>
        <w:footnoteReference w:id="102"/>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tl w:val="0"/>
        </w:rPr>
        <w:tab/>
        <w:t xml:space="preserve">The Bamako Convention appears to provide protection to human health and to the environment. However, in practice there is still place for improvement. The Convention is like a horse with blinkers. In other words, there needs to be a cooperation with the international community in order for the transboundary movement of hazardous waste to be </w:t>
      </w:r>
      <w:r>
        <w:rPr>
          <w:rFonts w:hAnsi="Times New Roman" w:hint="default"/>
          <w:sz w:val="24"/>
          <w:szCs w:val="24"/>
          <w:rtl w:val="0"/>
          <w:lang w:val="en-US"/>
        </w:rPr>
        <w:t>‘</w:t>
      </w:r>
      <w:r>
        <w:rPr>
          <w:rFonts w:ascii="Times New Roman"/>
          <w:sz w:val="24"/>
          <w:szCs w:val="24"/>
          <w:rtl w:val="0"/>
          <w:lang w:val="en-US"/>
        </w:rPr>
        <w:t>environmentally sound.</w:t>
      </w:r>
      <w:r>
        <w:rPr>
          <w:rFonts w:ascii="Times New Roman" w:cs="Times New Roman" w:hAnsi="Times New Roman" w:eastAsia="Times New Roman"/>
          <w:sz w:val="24"/>
          <w:szCs w:val="24"/>
          <w:vertAlign w:val="superscript"/>
        </w:rPr>
        <w:footnoteReference w:id="103"/>
      </w:r>
      <w:r>
        <w:rPr>
          <w:rFonts w:hAnsi="Times New Roman" w:hint="default"/>
          <w:sz w:val="24"/>
          <w:szCs w:val="24"/>
          <w:rtl w:val="0"/>
          <w:lang w:val="en-US"/>
        </w:rPr>
        <w:t xml:space="preserve">’ </w:t>
      </w:r>
      <w:r>
        <w:rPr>
          <w:rFonts w:ascii="Times New Roman"/>
          <w:sz w:val="24"/>
          <w:szCs w:val="24"/>
          <w:rtl w:val="0"/>
          <w:lang w:val="en-US"/>
        </w:rPr>
        <w:t>Also, another important weakness is that even though the OAU claims that the most important aim of the Convention is the protection of the environment and health, this seems to contradict its provisions which focus on the well being of African countries and the African people against the global health and  the environment</w:t>
      </w:r>
      <w:r>
        <w:rPr>
          <w:rFonts w:ascii="Times New Roman"/>
          <w:i w:val="1"/>
          <w:iCs w:val="1"/>
          <w:sz w:val="24"/>
          <w:szCs w:val="24"/>
          <w:rtl w:val="0"/>
          <w:lang w:val="en-US"/>
        </w:rPr>
        <w:t xml:space="preserve">. </w:t>
      </w:r>
      <w:r>
        <w:rPr>
          <w:rFonts w:ascii="Times New Roman"/>
          <w:sz w:val="24"/>
          <w:szCs w:val="24"/>
          <w:rtl w:val="0"/>
          <w:lang w:val="en-US"/>
        </w:rPr>
        <w:t xml:space="preserve">In one sentence, as it was stated back in the 1997, </w:t>
      </w:r>
      <w:r>
        <w:rPr>
          <w:rFonts w:hAnsi="Times New Roman" w:hint="default"/>
          <w:i w:val="1"/>
          <w:iCs w:val="1"/>
          <w:sz w:val="24"/>
          <w:szCs w:val="24"/>
          <w:rtl w:val="0"/>
          <w:lang w:val="en-US"/>
        </w:rPr>
        <w:t>‘</w:t>
      </w:r>
      <w:r>
        <w:rPr>
          <w:rFonts w:ascii="Times New Roman"/>
          <w:i w:val="1"/>
          <w:iCs w:val="1"/>
          <w:sz w:val="24"/>
          <w:szCs w:val="24"/>
          <w:rtl w:val="0"/>
          <w:lang w:val="en-US"/>
        </w:rPr>
        <w:t>Africa's contribution to international law on the environment can be said to be pioneering at the start, faltering in the middle and uncertain at present.</w:t>
      </w:r>
      <w:r>
        <w:rPr>
          <w:rFonts w:ascii="Times New Roman" w:cs="Times New Roman" w:hAnsi="Times New Roman" w:eastAsia="Times New Roman"/>
          <w:i w:val="1"/>
          <w:iCs w:val="1"/>
          <w:sz w:val="24"/>
          <w:szCs w:val="24"/>
          <w:vertAlign w:val="superscript"/>
        </w:rPr>
        <w:footnoteReference w:id="104"/>
      </w:r>
      <w:r>
        <w:rPr>
          <w:rFonts w:hAnsi="Times New Roman" w:hint="default"/>
          <w:i w:val="1"/>
          <w:iCs w:val="1"/>
          <w:sz w:val="24"/>
          <w:szCs w:val="24"/>
          <w:rtl w:val="0"/>
          <w:lang w:val="en-US"/>
        </w:rPr>
        <w:t>’</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In addition,</w:t>
      </w:r>
      <w:r>
        <w:rPr>
          <w:rFonts w:ascii="Times New Roman"/>
          <w:b w:val="1"/>
          <w:bCs w:val="1"/>
          <w:sz w:val="24"/>
          <w:szCs w:val="24"/>
          <w:rtl w:val="0"/>
          <w:lang w:val="en-US"/>
        </w:rPr>
        <w:t xml:space="preserve"> </w:t>
      </w:r>
      <w:r>
        <w:rPr>
          <w:rFonts w:ascii="Times New Roman"/>
          <w:sz w:val="24"/>
          <w:szCs w:val="24"/>
          <w:rtl w:val="0"/>
          <w:lang w:val="en-US"/>
        </w:rPr>
        <w:t xml:space="preserve">World Trade Organization (WTO) as a soft law instrument cannot do much about the environment and the public health without the support of the law.  As Ricardo Pavoni suggested the key solution is the </w:t>
      </w:r>
      <w:r>
        <w:rPr>
          <w:rFonts w:hAnsi="Times New Roman" w:hint="default"/>
          <w:sz w:val="24"/>
          <w:szCs w:val="24"/>
          <w:rtl w:val="0"/>
          <w:lang w:val="en-US"/>
        </w:rPr>
        <w:t>‘</w:t>
      </w:r>
      <w:r>
        <w:rPr>
          <w:rFonts w:ascii="Times New Roman"/>
          <w:sz w:val="24"/>
          <w:szCs w:val="24"/>
          <w:rtl w:val="0"/>
          <w:lang w:val="en-US"/>
        </w:rPr>
        <w:t>mutual supportiveness</w:t>
      </w:r>
      <w:r>
        <w:rPr>
          <w:rFonts w:hAnsi="Times New Roman" w:hint="default"/>
          <w:sz w:val="24"/>
          <w:szCs w:val="24"/>
          <w:rtl w:val="0"/>
          <w:lang w:val="en-US"/>
        </w:rPr>
        <w:t xml:space="preserve">’ </w:t>
      </w:r>
      <w:r>
        <w:rPr>
          <w:rFonts w:ascii="Times New Roman"/>
          <w:sz w:val="24"/>
          <w:szCs w:val="24"/>
          <w:rtl w:val="0"/>
          <w:lang w:val="en-US"/>
        </w:rPr>
        <w:t>and the coordination of the competing regimes in order to achieve their aim of protecting the environment and the right to health.</w:t>
      </w:r>
      <w:r>
        <w:rPr>
          <w:rFonts w:ascii="Times New Roman" w:cs="Times New Roman" w:hAnsi="Times New Roman" w:eastAsia="Times New Roman"/>
          <w:sz w:val="24"/>
          <w:szCs w:val="24"/>
          <w:vertAlign w:val="superscript"/>
        </w:rPr>
        <w:footnoteReference w:id="105"/>
      </w:r>
      <w:r>
        <w:rPr>
          <w:rFonts w:ascii="Times New Roman"/>
          <w:sz w:val="24"/>
          <w:szCs w:val="24"/>
          <w:rtl w:val="0"/>
          <w:lang w:val="en-US"/>
        </w:rPr>
        <w:t xml:space="preserve"> In his article he discusses the emergence of </w:t>
      </w:r>
      <w:r>
        <w:rPr>
          <w:rFonts w:hAnsi="Times New Roman" w:hint="default"/>
          <w:sz w:val="24"/>
          <w:szCs w:val="24"/>
          <w:rtl w:val="0"/>
          <w:lang w:val="en-US"/>
        </w:rPr>
        <w:t>‘</w:t>
      </w:r>
      <w:r>
        <w:rPr>
          <w:rFonts w:ascii="Times New Roman"/>
          <w:sz w:val="24"/>
          <w:szCs w:val="24"/>
          <w:rtl w:val="0"/>
          <w:lang w:val="en-US"/>
        </w:rPr>
        <w:t>mutual supportiveness</w:t>
      </w:r>
      <w:r>
        <w:rPr>
          <w:rFonts w:hAnsi="Times New Roman" w:hint="default"/>
          <w:sz w:val="24"/>
          <w:szCs w:val="24"/>
          <w:rtl w:val="0"/>
          <w:lang w:val="en-US"/>
        </w:rPr>
        <w:t xml:space="preserve">’ </w:t>
      </w:r>
      <w:r>
        <w:rPr>
          <w:rFonts w:ascii="Times New Roman"/>
          <w:sz w:val="24"/>
          <w:szCs w:val="24"/>
          <w:rtl w:val="0"/>
          <w:lang w:val="en-US"/>
        </w:rPr>
        <w:t>(MS) between competing regimes as a key conceptual tool generating significant consequences in terms of the interpretation and creation of international law norms.</w:t>
      </w:r>
      <w:r>
        <w:rPr>
          <w:rFonts w:ascii="Times New Roman" w:cs="Times New Roman" w:hAnsi="Times New Roman" w:eastAsia="Times New Roman"/>
          <w:sz w:val="24"/>
          <w:szCs w:val="24"/>
          <w:vertAlign w:val="superscript"/>
        </w:rPr>
        <w:footnoteReference w:id="106"/>
      </w:r>
      <w:r>
        <w:rPr>
          <w:rFonts w:ascii="Times New Roman"/>
          <w:sz w:val="24"/>
          <w:szCs w:val="24"/>
          <w:rtl w:val="0"/>
          <w:lang w:val="en-US"/>
        </w:rPr>
        <w:t xml:space="preserve"> Nowadays, MS has become a recurrent expression in international agreements, political declarations, and judicial/arbitral practice.</w:t>
      </w:r>
      <w:r>
        <w:rPr>
          <w:rFonts w:ascii="Times New Roman" w:cs="Times New Roman" w:hAnsi="Times New Roman" w:eastAsia="Times New Roman"/>
          <w:sz w:val="24"/>
          <w:szCs w:val="24"/>
          <w:vertAlign w:val="superscript"/>
        </w:rPr>
        <w:footnoteReference w:id="107"/>
      </w:r>
      <w:r>
        <w:rPr>
          <w:rFonts w:ascii="Times New Roman"/>
          <w:sz w:val="24"/>
          <w:szCs w:val="24"/>
          <w:rtl w:val="0"/>
          <w:lang w:val="en-US"/>
        </w:rPr>
        <w:t xml:space="preserve"> Pavoni claims that in order for conflicting relationships to be balanced and harmonized, all the international law rules need to work as one sharing the same legal system.</w:t>
      </w:r>
      <w:r>
        <w:rPr>
          <w:rFonts w:ascii="Times New Roman" w:cs="Times New Roman" w:hAnsi="Times New Roman" w:eastAsia="Times New Roman"/>
          <w:sz w:val="24"/>
          <w:szCs w:val="24"/>
          <w:vertAlign w:val="superscript"/>
        </w:rPr>
        <w:footnoteReference w:id="108"/>
      </w:r>
      <w:r>
        <w:rPr>
          <w:rFonts w:ascii="Times New Roman"/>
          <w:sz w:val="24"/>
          <w:szCs w:val="24"/>
          <w:rtl w:val="0"/>
          <w:lang w:val="en-US"/>
        </w:rPr>
        <w:t xml:space="preserve"> In other words, the ideal situation would be the law (Conventions) along with the soft law (non-legal instruments) to work as a united body and adopt a unanimous legal system in order to achieve their common goals of protecting the environment and the public health. All these are included in the concept of the MS, which was established in the 1992 UN Conference on Environment and Development.</w:t>
      </w:r>
      <w:r>
        <w:rPr>
          <w:rFonts w:ascii="Times New Roman" w:cs="Times New Roman" w:hAnsi="Times New Roman" w:eastAsia="Times New Roman"/>
          <w:sz w:val="24"/>
          <w:szCs w:val="24"/>
          <w:vertAlign w:val="superscript"/>
        </w:rPr>
        <w:footnoteReference w:id="109"/>
      </w:r>
      <w:r>
        <w:rPr>
          <w:rFonts w:ascii="Times New Roman"/>
          <w:sz w:val="24"/>
          <w:szCs w:val="24"/>
          <w:rtl w:val="0"/>
          <w:lang w:val="en-US"/>
        </w:rPr>
        <w:t xml:space="preserve"> Thus, this concept was also adopted by the WTO Decision on Trade and Environment, which pursued the WTO Committee on Trade and Environment (CTE) to perform its activities </w:t>
      </w:r>
      <w:r>
        <w:rPr>
          <w:rFonts w:hAnsi="Times New Roman" w:hint="default"/>
          <w:i w:val="1"/>
          <w:iCs w:val="1"/>
          <w:sz w:val="24"/>
          <w:szCs w:val="24"/>
          <w:rtl w:val="0"/>
          <w:lang w:val="en-US"/>
        </w:rPr>
        <w:t>‘</w:t>
      </w:r>
      <w:r>
        <w:rPr>
          <w:rFonts w:ascii="Times New Roman"/>
          <w:i w:val="1"/>
          <w:iCs w:val="1"/>
          <w:sz w:val="24"/>
          <w:szCs w:val="24"/>
          <w:rtl w:val="0"/>
          <w:lang w:val="en-US"/>
        </w:rPr>
        <w:t>with the aim of making international trade and environmental policies mutually supportive.</w:t>
      </w:r>
      <w:r>
        <w:rPr>
          <w:rFonts w:ascii="Times New Roman" w:cs="Times New Roman" w:hAnsi="Times New Roman" w:eastAsia="Times New Roman"/>
          <w:i w:val="1"/>
          <w:iCs w:val="1"/>
          <w:sz w:val="24"/>
          <w:szCs w:val="24"/>
          <w:vertAlign w:val="superscript"/>
        </w:rPr>
        <w:footnoteReference w:id="110"/>
      </w:r>
      <w:r>
        <w:rPr>
          <w:rFonts w:hAnsi="Times New Roman" w:hint="default"/>
          <w:i w:val="1"/>
          <w:iCs w:val="1"/>
          <w:sz w:val="24"/>
          <w:szCs w:val="24"/>
          <w:rtl w:val="0"/>
          <w:lang w:val="en-US"/>
        </w:rPr>
        <w:t>’</w:t>
      </w:r>
      <w:r>
        <w:rPr>
          <w:rFonts w:ascii="Times New Roman"/>
          <w:sz w:val="24"/>
          <w:szCs w:val="24"/>
          <w:rtl w:val="0"/>
          <w:lang w:val="en-US"/>
        </w:rPr>
        <w:t xml:space="preserve"> The Doha Ministerial Declaration underlines the WTO Members</w:t>
      </w:r>
      <w:r>
        <w:rPr>
          <w:rFonts w:hAnsi="Times New Roman" w:hint="default"/>
          <w:sz w:val="24"/>
          <w:szCs w:val="24"/>
          <w:rtl w:val="0"/>
          <w:lang w:val="en-US"/>
        </w:rPr>
        <w:t xml:space="preserve">’ </w:t>
      </w:r>
      <w:r>
        <w:rPr>
          <w:rFonts w:ascii="Times New Roman"/>
          <w:sz w:val="24"/>
          <w:szCs w:val="24"/>
          <w:rtl w:val="0"/>
          <w:lang w:val="en-US"/>
        </w:rPr>
        <w:t xml:space="preserve">conviction </w:t>
      </w:r>
      <w:r>
        <w:rPr>
          <w:rFonts w:hAnsi="Times New Roman" w:hint="default"/>
          <w:i w:val="1"/>
          <w:iCs w:val="1"/>
          <w:sz w:val="24"/>
          <w:szCs w:val="24"/>
          <w:rtl w:val="0"/>
          <w:lang w:val="en-US"/>
        </w:rPr>
        <w:t>‘</w:t>
      </w:r>
      <w:r>
        <w:rPr>
          <w:rFonts w:ascii="Times New Roman"/>
          <w:i w:val="1"/>
          <w:iCs w:val="1"/>
          <w:sz w:val="24"/>
          <w:szCs w:val="24"/>
          <w:rtl w:val="0"/>
          <w:lang w:val="en-US"/>
        </w:rPr>
        <w:t>that the aims of upholding and safeguarding an open and non-discriminatory multilateral trading system, and acting for the protection of the environment and the promotion of sustainable development can and must be mutually supportive.</w:t>
      </w:r>
      <w:r>
        <w:rPr>
          <w:rFonts w:ascii="Times New Roman" w:cs="Times New Roman" w:hAnsi="Times New Roman" w:eastAsia="Times New Roman"/>
          <w:i w:val="1"/>
          <w:iCs w:val="1"/>
          <w:sz w:val="24"/>
          <w:szCs w:val="24"/>
          <w:vertAlign w:val="superscript"/>
        </w:rPr>
        <w:footnoteReference w:id="111"/>
      </w:r>
      <w:r>
        <w:rPr>
          <w:rFonts w:hAnsi="Times New Roman" w:hint="default"/>
          <w:i w:val="1"/>
          <w:iCs w:val="1"/>
          <w:sz w:val="24"/>
          <w:szCs w:val="24"/>
          <w:rtl w:val="0"/>
          <w:lang w:val="en-US"/>
        </w:rPr>
        <w:t>’</w:t>
      </w:r>
      <w:r>
        <w:rPr>
          <w:rFonts w:ascii="Times New Roman"/>
          <w:sz w:val="24"/>
          <w:szCs w:val="24"/>
          <w:rtl w:val="0"/>
          <w:lang w:val="en-US"/>
        </w:rPr>
        <w:t xml:space="preserve"> The </w:t>
      </w:r>
      <w:r>
        <w:rPr>
          <w:rFonts w:hAnsi="Times New Roman" w:hint="default"/>
          <w:sz w:val="24"/>
          <w:szCs w:val="24"/>
          <w:rtl w:val="0"/>
          <w:lang w:val="en-US"/>
        </w:rPr>
        <w:t>“</w:t>
      </w:r>
      <w:r>
        <w:rPr>
          <w:rFonts w:ascii="Times New Roman"/>
          <w:sz w:val="24"/>
          <w:szCs w:val="24"/>
          <w:rtl w:val="0"/>
          <w:lang w:val="en-US"/>
        </w:rPr>
        <w:t>synergies decisions</w:t>
      </w:r>
      <w:r>
        <w:rPr>
          <w:rFonts w:hAnsi="Times New Roman" w:hint="default"/>
          <w:sz w:val="24"/>
          <w:szCs w:val="24"/>
          <w:rtl w:val="0"/>
          <w:lang w:val="en-US"/>
        </w:rPr>
        <w:t xml:space="preserve">” </w:t>
      </w:r>
      <w:r>
        <w:rPr>
          <w:rFonts w:ascii="Times New Roman"/>
          <w:sz w:val="24"/>
          <w:szCs w:val="24"/>
          <w:rtl w:val="0"/>
          <w:lang w:val="en-US"/>
        </w:rPr>
        <w:t>involving the Basel, Rotterdam and Stockholm Convention chartered the way towards mutual supportiveness and cooperation and it is the first concrete result of international efforts to promote and enhance international environmental governance.</w:t>
      </w:r>
      <w:r>
        <w:rPr>
          <w:rFonts w:ascii="Times New Roman" w:cs="Times New Roman" w:hAnsi="Times New Roman" w:eastAsia="Times New Roman"/>
          <w:sz w:val="24"/>
          <w:szCs w:val="24"/>
          <w:vertAlign w:val="superscript"/>
        </w:rPr>
        <w:footnoteReference w:id="112"/>
      </w:r>
      <w:r>
        <w:rPr>
          <w:rFonts w:ascii="Times New Roman"/>
          <w:sz w:val="24"/>
          <w:szCs w:val="24"/>
          <w:rtl w:val="0"/>
          <w:lang w:val="en-US"/>
        </w:rPr>
        <w:t xml:space="preserve"> This groundbreaking development could be the example for other international bodies to cooperate and support themselves in order to achieve their common goals.</w:t>
      </w:r>
      <w:r>
        <w:rPr>
          <w:rFonts w:ascii="Times New Roman" w:cs="Times New Roman" w:hAnsi="Times New Roman" w:eastAsia="Times New Roman"/>
          <w:sz w:val="24"/>
          <w:szCs w:val="24"/>
          <w:vertAlign w:val="superscript"/>
        </w:rPr>
        <w:footnoteReference w:id="113"/>
      </w:r>
      <w:r>
        <w:rPr>
          <w:rFonts w:ascii="Times New Roman"/>
          <w:sz w:val="24"/>
          <w:szCs w:val="24"/>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Heading 1 A A"/>
        <w:bidi w:val="0"/>
        <w:rPr>
          <w:rFonts w:ascii="Times New Roman" w:cs="Times New Roman" w:hAnsi="Times New Roman" w:eastAsia="Times New Roman"/>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Heading 1 A A"/>
        <w:bidi w:val="0"/>
        <w:rPr>
          <w:sz w:val="32"/>
          <w:szCs w:val="32"/>
        </w:rPr>
      </w:pPr>
    </w:p>
    <w:p>
      <w:pPr>
        <w:pStyle w:val="Normal"/>
        <w:bidi w:val="0"/>
        <w:rPr>
          <w:sz w:val="32"/>
          <w:szCs w:val="32"/>
        </w:rPr>
      </w:pPr>
    </w:p>
    <w:p>
      <w:pPr>
        <w:pStyle w:val="Heading 1 A A"/>
        <w:bidi w:val="0"/>
        <w:rPr>
          <w:rFonts w:ascii="Times New Roman" w:cs="Times New Roman" w:hAnsi="Times New Roman" w:eastAsia="Times New Roman"/>
          <w:sz w:val="28"/>
          <w:szCs w:val="28"/>
          <w:u w:val="single"/>
        </w:rPr>
      </w:pPr>
      <w:bookmarkStart w:name="_Toc8" w:id="11"/>
      <w:r>
        <w:rPr>
          <w:rFonts w:ascii="Times New Roman"/>
          <w:sz w:val="28"/>
          <w:szCs w:val="28"/>
          <w:u w:val="single"/>
          <w:rtl w:val="0"/>
          <w:lang w:val="en-US"/>
        </w:rPr>
        <w:t>Chapter V: Suggestions for Reform of the Law</w:t>
      </w:r>
      <w:bookmarkEnd w:id="11"/>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Throughout the essay there have been identified several structural weaknesses in the performance of legal mechanisms. This section is going to suggest possible ways to overcome difficulties encountered in the operation of the legal bodies, in order to enhance their effectiveness and legitimacy in international environmental law.</w:t>
      </w:r>
      <w:r>
        <w:rPr>
          <w:rFonts w:ascii="Times New Roman" w:cs="Times New Roman" w:hAnsi="Times New Roman" w:eastAsia="Times New Roman"/>
          <w:sz w:val="24"/>
          <w:szCs w:val="24"/>
          <w:vertAlign w:val="superscript"/>
        </w:rPr>
        <w:footnoteReference w:id="114"/>
      </w:r>
      <w:r>
        <w:rPr>
          <w:rFonts w:ascii="Times New Roman"/>
          <w:sz w:val="24"/>
          <w:szCs w:val="24"/>
          <w:rtl w:val="0"/>
          <w:lang w:val="en-US"/>
        </w:rPr>
        <w:t xml:space="preserve"> The following reforms might not be the complete and absolute solution to the problem of the transboundary movement of hazardous wastes and their disposal, but they are based on mutual supportiveness and cooperation between legal regimes, government, private and public organizations. If the global world shares the common  aim of protecting the human health and the environment, then they can achieve it by reinforcing international bodies and organizations to take action and join their forces to save the world in which they live in.</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most important legal instrument that needs to be reformed is the Basel Convention on the Transboundary Movement of Hazardous Waste and their Disposal. One suggestion is to reform the Prior Informed Consent Procedure (PIC), since it has been criticized of being inadequate in the context of north-south trade in hazardous waste.</w:t>
      </w:r>
      <w:r>
        <w:rPr>
          <w:rFonts w:ascii="Times New Roman" w:cs="Times New Roman" w:hAnsi="Times New Roman" w:eastAsia="Times New Roman"/>
          <w:sz w:val="24"/>
          <w:szCs w:val="24"/>
          <w:vertAlign w:val="superscript"/>
        </w:rPr>
        <w:footnoteReference w:id="115"/>
      </w:r>
      <w:r>
        <w:rPr>
          <w:rFonts w:ascii="Times New Roman"/>
          <w:sz w:val="24"/>
          <w:szCs w:val="24"/>
          <w:rtl w:val="0"/>
          <w:lang w:val="en-US"/>
        </w:rPr>
        <w:t xml:space="preserve"> Widasky suggests that the solution would be the establishment of an independent body, responsible for inspecting disposal or recovery facilities prior to any transboundary movement and to have the power of granting or denying permits for international trade based on the adequacy of these facilities to comply with ESM requirements.</w:t>
      </w:r>
      <w:r>
        <w:rPr>
          <w:rFonts w:ascii="Times New Roman" w:cs="Times New Roman" w:hAnsi="Times New Roman" w:eastAsia="Times New Roman"/>
          <w:sz w:val="24"/>
          <w:szCs w:val="24"/>
          <w:vertAlign w:val="superscript"/>
        </w:rPr>
        <w:footnoteReference w:id="116"/>
      </w:r>
      <w:r>
        <w:rPr>
          <w:rFonts w:ascii="Times New Roman"/>
          <w:sz w:val="24"/>
          <w:szCs w:val="24"/>
          <w:rtl w:val="0"/>
          <w:lang w:val="en-US"/>
        </w:rPr>
        <w:t xml:space="preserve"> In that way fraud will be avoided, since the authorities in developing countries will not be able to misrepresent the capacity of their facilities to provide ESM.</w:t>
      </w:r>
      <w:r>
        <w:rPr>
          <w:rFonts w:ascii="Times New Roman" w:cs="Times New Roman" w:hAnsi="Times New Roman" w:eastAsia="Times New Roman"/>
          <w:sz w:val="24"/>
          <w:szCs w:val="24"/>
          <w:vertAlign w:val="superscript"/>
        </w:rPr>
        <w:footnoteReference w:id="117"/>
      </w:r>
      <w:r>
        <w:rPr>
          <w:rFonts w:ascii="Times New Roman"/>
          <w:sz w:val="24"/>
          <w:szCs w:val="24"/>
          <w:rtl w:val="0"/>
          <w:lang w:val="en-US"/>
        </w:rPr>
        <w:t xml:space="preserve"> Also, the consent of the importing country will be necessary in order for the waste to enter the country.</w:t>
      </w:r>
      <w:r>
        <w:rPr>
          <w:rFonts w:ascii="Times New Roman" w:cs="Times New Roman" w:hAnsi="Times New Roman" w:eastAsia="Times New Roman"/>
          <w:sz w:val="24"/>
          <w:szCs w:val="24"/>
          <w:vertAlign w:val="superscript"/>
        </w:rPr>
        <w:footnoteReference w:id="118"/>
      </w:r>
      <w:r>
        <w:rPr>
          <w:rFonts w:ascii="Times New Roman"/>
          <w:sz w:val="24"/>
          <w:szCs w:val="24"/>
          <w:rtl w:val="0"/>
          <w:lang w:val="en-US"/>
        </w:rPr>
        <w:t xml:space="preserve"> By the establishment of an independent and objective body the process of the transboundary movement of waste will not be in danger of incompetent, corrupt or desperate operators either from the exporting or the importing country; every shipment will need to get the approval of that body after inspection of both the proposed shipment of waste and the proposed disposal or recycling facilities.</w:t>
      </w:r>
      <w:r>
        <w:rPr>
          <w:rFonts w:ascii="Times New Roman" w:cs="Times New Roman" w:hAnsi="Times New Roman" w:eastAsia="Times New Roman"/>
          <w:sz w:val="24"/>
          <w:szCs w:val="24"/>
          <w:vertAlign w:val="superscript"/>
        </w:rPr>
        <w:footnoteReference w:id="119"/>
      </w:r>
      <w:r>
        <w:rPr>
          <w:rFonts w:ascii="Times New Roman"/>
          <w:sz w:val="24"/>
          <w:szCs w:val="24"/>
          <w:rtl w:val="0"/>
          <w:lang w:val="en-US"/>
        </w:rPr>
        <w:t xml:space="preserve"> This proposal alone even though it protects the interests of the poor, it does not provide a solution to the problem of exporters misleading importers about the nature of the waste.</w:t>
      </w:r>
      <w:r>
        <w:rPr>
          <w:rFonts w:ascii="Times New Roman" w:cs="Times New Roman" w:hAnsi="Times New Roman" w:eastAsia="Times New Roman"/>
          <w:sz w:val="24"/>
          <w:szCs w:val="24"/>
          <w:vertAlign w:val="superscript"/>
        </w:rPr>
        <w:footnoteReference w:id="120"/>
      </w:r>
      <w:r>
        <w:rPr>
          <w:rFonts w:ascii="Times New Roman"/>
          <w:sz w:val="24"/>
          <w:szCs w:val="24"/>
          <w:rtl w:val="0"/>
          <w:lang w:val="en-US"/>
        </w:rPr>
        <w:t xml:space="preserve"> For example, the export of e-waste to developing countries with ineffective or absent regulatory mechanisms has increased significantly, leading to the mishandling of its disposal.</w:t>
      </w:r>
      <w:r>
        <w:rPr>
          <w:rFonts w:ascii="Times New Roman" w:cs="Times New Roman" w:hAnsi="Times New Roman" w:eastAsia="Times New Roman"/>
          <w:sz w:val="24"/>
          <w:szCs w:val="24"/>
          <w:vertAlign w:val="superscript"/>
        </w:rPr>
        <w:footnoteReference w:id="121"/>
      </w:r>
      <w:r>
        <w:rPr>
          <w:rFonts w:ascii="Times New Roman"/>
          <w:sz w:val="24"/>
          <w:szCs w:val="24"/>
          <w:rtl w:val="0"/>
          <w:lang w:val="en-US"/>
        </w:rPr>
        <w:t xml:space="preserve"> The common problem with the disposal of e-waste is that exporters falsely designate it as being for reuse or recovery when in fact most of it beholds a little economic value and it is aimed for disposal. However, if there was a process of inspection and certification of e-waste before its export as advocated by the Basel Action Network and implemented in Australian law</w:t>
      </w:r>
      <w:r>
        <w:rPr>
          <w:rFonts w:ascii="Times New Roman" w:cs="Times New Roman" w:hAnsi="Times New Roman" w:eastAsia="Times New Roman"/>
          <w:sz w:val="24"/>
          <w:szCs w:val="24"/>
          <w:vertAlign w:val="superscript"/>
        </w:rPr>
        <w:footnoteReference w:id="122"/>
      </w:r>
      <w:r>
        <w:rPr>
          <w:rFonts w:ascii="Times New Roman"/>
          <w:sz w:val="24"/>
          <w:szCs w:val="24"/>
          <w:rtl w:val="0"/>
          <w:lang w:val="en-US"/>
        </w:rPr>
        <w:t>, then such problems would be resolved.</w:t>
      </w:r>
      <w:r>
        <w:rPr>
          <w:rFonts w:ascii="Times New Roman" w:cs="Times New Roman" w:hAnsi="Times New Roman" w:eastAsia="Times New Roman"/>
          <w:sz w:val="24"/>
          <w:szCs w:val="24"/>
          <w:vertAlign w:val="superscript"/>
        </w:rPr>
        <w:footnoteReference w:id="123"/>
      </w:r>
      <w:r>
        <w:rPr>
          <w:rFonts w:ascii="Times New Roman"/>
          <w:sz w:val="24"/>
          <w:szCs w:val="24"/>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Moreover, another suggestion to strengthen the Convention would be to strengthen the Compliance Committee in order to perform its role of safeguarding the developing countries in international trade in hazardous waste.</w:t>
      </w:r>
      <w:r>
        <w:rPr>
          <w:rFonts w:ascii="Times New Roman" w:cs="Times New Roman" w:hAnsi="Times New Roman" w:eastAsia="Times New Roman"/>
          <w:sz w:val="24"/>
          <w:szCs w:val="24"/>
          <w:vertAlign w:val="superscript"/>
        </w:rPr>
        <w:footnoteReference w:id="124"/>
      </w:r>
      <w:r>
        <w:rPr>
          <w:rFonts w:ascii="Times New Roman"/>
          <w:sz w:val="24"/>
          <w:szCs w:val="24"/>
          <w:rtl w:val="0"/>
          <w:lang w:val="en-US"/>
        </w:rPr>
        <w:t xml:space="preserve"> Firstly, it needs financial assistance in order for it to carry out its facilitative and consultative approach.</w:t>
      </w:r>
      <w:r>
        <w:rPr>
          <w:rFonts w:ascii="Times New Roman" w:cs="Times New Roman" w:hAnsi="Times New Roman" w:eastAsia="Times New Roman"/>
          <w:sz w:val="24"/>
          <w:szCs w:val="24"/>
          <w:vertAlign w:val="superscript"/>
        </w:rPr>
        <w:footnoteReference w:id="125"/>
      </w:r>
      <w:r>
        <w:rPr>
          <w:rFonts w:ascii="Times New Roman"/>
          <w:sz w:val="24"/>
          <w:szCs w:val="24"/>
          <w:rtl w:val="0"/>
          <w:lang w:val="en-US"/>
        </w:rPr>
        <w:t xml:space="preserve"> It has been proven that the current financial model of voluntary contributions is not working, since the funds are always inadequate.</w:t>
      </w:r>
      <w:r>
        <w:rPr>
          <w:rFonts w:ascii="Times New Roman" w:cs="Times New Roman" w:hAnsi="Times New Roman" w:eastAsia="Times New Roman"/>
          <w:sz w:val="24"/>
          <w:szCs w:val="24"/>
          <w:vertAlign w:val="superscript"/>
        </w:rPr>
        <w:footnoteReference w:id="126"/>
      </w:r>
      <w:r>
        <w:rPr>
          <w:rFonts w:ascii="Times New Roman"/>
          <w:sz w:val="24"/>
          <w:szCs w:val="24"/>
          <w:rtl w:val="0"/>
          <w:lang w:val="en-US"/>
        </w:rPr>
        <w:t xml:space="preserve"> There has to be a new model designed where the Parties to the Convention will give a fixed amount of money annually based on different factors, such as their ability to pay and the proportion of the international trade in hazardous waste attributable to them.</w:t>
      </w:r>
      <w:r>
        <w:rPr>
          <w:rFonts w:ascii="Times New Roman" w:cs="Times New Roman" w:hAnsi="Times New Roman" w:eastAsia="Times New Roman"/>
          <w:sz w:val="24"/>
          <w:szCs w:val="24"/>
          <w:vertAlign w:val="superscript"/>
        </w:rPr>
        <w:footnoteReference w:id="127"/>
      </w:r>
      <w:r>
        <w:rPr>
          <w:rFonts w:ascii="Times New Roman"/>
          <w:sz w:val="24"/>
          <w:szCs w:val="24"/>
          <w:rtl w:val="0"/>
          <w:lang w:val="en-US"/>
        </w:rPr>
        <w:t xml:space="preserve"> Also, Widawsky proposes that the Committee could be divided into two branches, the facilitative and the enforcement branch.</w:t>
      </w:r>
      <w:r>
        <w:rPr>
          <w:rFonts w:ascii="Times New Roman" w:cs="Times New Roman" w:hAnsi="Times New Roman" w:eastAsia="Times New Roman"/>
          <w:sz w:val="24"/>
          <w:szCs w:val="24"/>
          <w:vertAlign w:val="superscript"/>
        </w:rPr>
        <w:footnoteReference w:id="128"/>
      </w:r>
      <w:r>
        <w:rPr>
          <w:rFonts w:ascii="Times New Roman"/>
          <w:sz w:val="24"/>
          <w:szCs w:val="24"/>
          <w:rtl w:val="0"/>
          <w:lang w:val="en-US"/>
        </w:rPr>
        <w:t xml:space="preserve"> In that way, the Compliance Committee could enforce compliance with the Convention with more success. Also, as Andrews has highlighted declarations of non-compliance would be useful for </w:t>
      </w:r>
      <w:r>
        <w:rPr>
          <w:rFonts w:hAnsi="Times New Roman" w:hint="default"/>
          <w:sz w:val="24"/>
          <w:szCs w:val="24"/>
          <w:rtl w:val="0"/>
          <w:lang w:val="en-US"/>
        </w:rPr>
        <w:t>‘</w:t>
      </w:r>
      <w:r>
        <w:rPr>
          <w:rFonts w:ascii="Times New Roman"/>
          <w:sz w:val="24"/>
          <w:szCs w:val="24"/>
          <w:rtl w:val="0"/>
          <w:lang w:val="en-US"/>
        </w:rPr>
        <w:t>naming and shaming</w:t>
      </w:r>
      <w:r>
        <w:rPr>
          <w:rFonts w:hAnsi="Times New Roman" w:hint="default"/>
          <w:sz w:val="24"/>
          <w:szCs w:val="24"/>
          <w:rtl w:val="0"/>
          <w:lang w:val="en-US"/>
        </w:rPr>
        <w:t xml:space="preserve">’ </w:t>
      </w:r>
      <w:r>
        <w:rPr>
          <w:rFonts w:ascii="Times New Roman"/>
          <w:sz w:val="24"/>
          <w:szCs w:val="24"/>
          <w:rtl w:val="0"/>
          <w:lang w:val="en-US"/>
        </w:rPr>
        <w:t>non-compliant Parties.</w:t>
      </w:r>
      <w:r>
        <w:rPr>
          <w:rFonts w:ascii="Times New Roman" w:cs="Times New Roman" w:hAnsi="Times New Roman" w:eastAsia="Times New Roman"/>
          <w:sz w:val="24"/>
          <w:szCs w:val="24"/>
          <w:vertAlign w:val="superscript"/>
        </w:rPr>
        <w:footnoteReference w:id="129"/>
      </w:r>
      <w:r>
        <w:rPr>
          <w:rFonts w:ascii="Times New Roman"/>
          <w:sz w:val="24"/>
          <w:szCs w:val="24"/>
          <w:rtl w:val="0"/>
          <w:lang w:val="en-US"/>
        </w:rPr>
        <w:t xml:space="preserve"> Moreover, there could be imposed fines to the states which fail to comply with their obligations under the Convention. Those fines would also assist the Committee into raising its funds in order for it to expand its responsibilities. Another suggestion would be the suspension of a non-compliant Party from trading in international waste for a certain period of time. This idea has been taken from the Kyoto regime and it is analogous with the power that the Kyoto Compliance Committee has to suspend Parties from utilizing the flexibility mechanisms under the Kyoto Protocol such as emissions trading. This will yield great results since the non-compliant Parties will not be able to access revenues from international trade and the fact that they will not be able to export their waste will cause them serious problems. Nevertheless, Louka pointed out that any compliance procedure under Basel </w:t>
      </w:r>
      <w:r>
        <w:rPr>
          <w:rFonts w:hAnsi="Times New Roman" w:hint="default"/>
          <w:i w:val="1"/>
          <w:iCs w:val="1"/>
          <w:sz w:val="24"/>
          <w:szCs w:val="24"/>
          <w:rtl w:val="0"/>
          <w:lang w:val="en-US"/>
        </w:rPr>
        <w:t>‘</w:t>
      </w:r>
      <w:r>
        <w:rPr>
          <w:rFonts w:ascii="Times New Roman"/>
          <w:i w:val="1"/>
          <w:iCs w:val="1"/>
          <w:sz w:val="24"/>
          <w:szCs w:val="24"/>
          <w:rtl w:val="0"/>
          <w:lang w:val="en-US"/>
        </w:rPr>
        <w:t>will be ineffective on the long-run because it will become politically or financially unaffordable.</w:t>
      </w:r>
      <w:r>
        <w:rPr>
          <w:rFonts w:ascii="Times New Roman" w:cs="Times New Roman" w:hAnsi="Times New Roman" w:eastAsia="Times New Roman"/>
          <w:i w:val="1"/>
          <w:iCs w:val="1"/>
          <w:sz w:val="24"/>
          <w:szCs w:val="24"/>
          <w:vertAlign w:val="superscript"/>
        </w:rPr>
        <w:footnoteReference w:id="130"/>
      </w:r>
      <w:r>
        <w:rPr>
          <w:rFonts w:hAnsi="Times New Roman" w:hint="default"/>
          <w:i w:val="1"/>
          <w:iCs w:val="1"/>
          <w:sz w:val="24"/>
          <w:szCs w:val="24"/>
          <w:rtl w:val="0"/>
          <w:lang w:val="en-US"/>
        </w:rPr>
        <w:t>’</w:t>
      </w:r>
      <w:r>
        <w:rPr>
          <w:rFonts w:ascii="Times New Roman"/>
          <w:sz w:val="24"/>
          <w:szCs w:val="24"/>
          <w:rtl w:val="0"/>
          <w:lang w:val="en-US"/>
        </w:rPr>
        <w:t xml:space="preserve"> What the author actually means is that the financial costs necessary for the improvement of PIC procedure and the Compliance Committee are not to be underestimated.</w:t>
      </w:r>
      <w:r>
        <w:rPr>
          <w:rFonts w:ascii="Times New Roman" w:cs="Times New Roman" w:hAnsi="Times New Roman" w:eastAsia="Times New Roman"/>
          <w:sz w:val="24"/>
          <w:szCs w:val="24"/>
          <w:vertAlign w:val="superscript"/>
        </w:rPr>
        <w:footnoteReference w:id="131"/>
      </w:r>
      <w:r>
        <w:rPr>
          <w:rFonts w:ascii="Times New Roman"/>
          <w:sz w:val="24"/>
          <w:szCs w:val="24"/>
          <w:rtl w:val="0"/>
          <w:lang w:val="en-US"/>
        </w:rPr>
        <w:t xml:space="preserve"> Due to the global recession and the limited financial resources there are little hopes for improvement at least in the next five years.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Moreover, the developing countries would certainly be benefited by financial assistance since in that way they could build the technological capacity needed to gain the economic benefits of disposing and/or recycling hazardous waste as well as minimizing the risks to human health and the environment. Andrews believes that the ratification of the Liability Protocol</w:t>
      </w:r>
      <w:r>
        <w:rPr>
          <w:rFonts w:ascii="Times New Roman" w:cs="Times New Roman" w:hAnsi="Times New Roman" w:eastAsia="Times New Roman"/>
          <w:sz w:val="24"/>
          <w:szCs w:val="24"/>
          <w:vertAlign w:val="superscript"/>
        </w:rPr>
        <w:footnoteReference w:id="132"/>
      </w:r>
      <w:r>
        <w:rPr>
          <w:rFonts w:ascii="Times New Roman"/>
          <w:sz w:val="24"/>
          <w:szCs w:val="24"/>
          <w:rtl w:val="0"/>
          <w:lang w:val="en-US"/>
        </w:rPr>
        <w:t xml:space="preserve"> could materialize this proposal as well as it would be a great improvement in the effectiveness of the Convention. Unfortunately, though, it seems a distant plan, since its current form is unacceptable by both the developed and the developing countries.</w:t>
      </w:r>
      <w:r>
        <w:rPr>
          <w:rFonts w:ascii="Times New Roman" w:cs="Times New Roman" w:hAnsi="Times New Roman" w:eastAsia="Times New Roman"/>
          <w:sz w:val="24"/>
          <w:szCs w:val="24"/>
          <w:vertAlign w:val="superscript"/>
        </w:rPr>
        <w:footnoteReference w:id="133"/>
      </w:r>
      <w:r>
        <w:rPr>
          <w:rFonts w:ascii="Times New Roman"/>
          <w:sz w:val="24"/>
          <w:szCs w:val="24"/>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Another step to be taken regarding the Basel Convention is to ratify the Ban Amendment (the </w:t>
      </w:r>
      <w:r>
        <w:rPr>
          <w:rFonts w:hAnsi="Times New Roman" w:hint="default"/>
          <w:sz w:val="24"/>
          <w:szCs w:val="24"/>
          <w:rtl w:val="0"/>
          <w:lang w:val="en-US"/>
        </w:rPr>
        <w:t>‘</w:t>
      </w:r>
      <w:r>
        <w:rPr>
          <w:rFonts w:ascii="Times New Roman"/>
          <w:sz w:val="24"/>
          <w:szCs w:val="24"/>
          <w:rtl w:val="0"/>
          <w:lang w:val="en-US"/>
        </w:rPr>
        <w:t>Ban</w:t>
      </w:r>
      <w:r>
        <w:rPr>
          <w:rFonts w:hAnsi="Times New Roman" w:hint="default"/>
          <w:sz w:val="24"/>
          <w:szCs w:val="24"/>
          <w:rtl w:val="0"/>
          <w:lang w:val="en-US"/>
        </w:rPr>
        <w:t>’</w:t>
      </w:r>
      <w:r>
        <w:rPr>
          <w:rFonts w:ascii="Times New Roman"/>
          <w:sz w:val="24"/>
          <w:szCs w:val="24"/>
          <w:rtl w:val="0"/>
          <w:lang w:val="en-US"/>
        </w:rPr>
        <w:t>). The problem is that it has not come into force yet and still needs to be ratified by the requisite three quarters of the Parties to the Convention.</w:t>
      </w:r>
      <w:r>
        <w:rPr>
          <w:rFonts w:ascii="Times New Roman" w:cs="Times New Roman" w:hAnsi="Times New Roman" w:eastAsia="Times New Roman"/>
          <w:sz w:val="24"/>
          <w:szCs w:val="24"/>
          <w:vertAlign w:val="superscript"/>
        </w:rPr>
        <w:footnoteReference w:id="134"/>
      </w:r>
      <w:r>
        <w:rPr>
          <w:rFonts w:ascii="Times New Roman"/>
          <w:sz w:val="24"/>
          <w:szCs w:val="24"/>
          <w:rtl w:val="0"/>
          <w:lang w:val="en-US"/>
        </w:rPr>
        <w:t xml:space="preserve"> The reason that countries have not signed is because they want to protect their economic and political interests. Such countries are the US and Japan, which are major producers of hazardous waste as well as developing countries such as India and Pakistan who are major importers of hazardous waste.</w:t>
      </w:r>
      <w:r>
        <w:rPr>
          <w:rFonts w:ascii="Times New Roman" w:cs="Times New Roman" w:hAnsi="Times New Roman" w:eastAsia="Times New Roman"/>
          <w:sz w:val="24"/>
          <w:szCs w:val="24"/>
          <w:vertAlign w:val="superscript"/>
        </w:rPr>
        <w:footnoteReference w:id="135"/>
      </w:r>
      <w:r>
        <w:rPr>
          <w:rFonts w:ascii="Times New Roman"/>
          <w:sz w:val="24"/>
          <w:szCs w:val="24"/>
          <w:rtl w:val="0"/>
          <w:lang w:val="en-US"/>
        </w:rPr>
        <w:t xml:space="preserve"> However, such a reform can face many obstacles, as it has been proven by the EU</w:t>
      </w:r>
      <w:r>
        <w:rPr>
          <w:rFonts w:hAnsi="Times New Roman" w:hint="default"/>
          <w:sz w:val="24"/>
          <w:szCs w:val="24"/>
          <w:rtl w:val="0"/>
          <w:lang w:val="en-US"/>
        </w:rPr>
        <w:t>’</w:t>
      </w:r>
      <w:r>
        <w:rPr>
          <w:rFonts w:ascii="Times New Roman"/>
          <w:sz w:val="24"/>
          <w:szCs w:val="24"/>
          <w:rtl w:val="0"/>
          <w:lang w:val="en-US"/>
        </w:rPr>
        <w:t>s export of hazardous waste to developing countries which is still happening even though EU has implemented the Ban.</w:t>
      </w:r>
      <w:r>
        <w:rPr>
          <w:rFonts w:ascii="Times New Roman" w:cs="Times New Roman" w:hAnsi="Times New Roman" w:eastAsia="Times New Roman"/>
          <w:sz w:val="24"/>
          <w:szCs w:val="24"/>
          <w:vertAlign w:val="superscript"/>
        </w:rPr>
        <w:footnoteReference w:id="136"/>
      </w:r>
      <w:r>
        <w:rPr>
          <w:rFonts w:ascii="Times New Roman"/>
          <w:sz w:val="24"/>
          <w:szCs w:val="24"/>
          <w:rtl w:val="0"/>
          <w:lang w:val="en-US"/>
        </w:rPr>
        <w:t xml:space="preserve"> As a result, a complete prohibition might not be the ideal solution but it is admitted that the amount of hazardous waste entering the developing countries should be drastically decreased. Hence, it is very optimistic that the Parties have decided to overcome the barriers of the Ban and seek other practical and pragmatic solutions in order for the Convention to successfully achieve its objectives.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By strengthening the BCRCs the capacity of the developing nations would be boosted. However, it would be difficult to persuade the Parties to provide financial assistance and even more difficult to decide the amount of money each Party should contribute. Thus, the developing countries need to strengthen their domestic legal and institutional mechanisms along with waste governance. In the meantime, it would be a positive step if the Convention reformed its procedural and institutional mechanisms in order to prioritize health and the environment.</w:t>
      </w:r>
      <w:r>
        <w:rPr>
          <w:rFonts w:ascii="Times New Roman" w:cs="Times New Roman" w:hAnsi="Times New Roman" w:eastAsia="Times New Roman"/>
          <w:sz w:val="24"/>
          <w:szCs w:val="24"/>
          <w:vertAlign w:val="superscript"/>
        </w:rPr>
        <w:footnoteReference w:id="137"/>
      </w:r>
      <w:r>
        <w:rPr>
          <w:rFonts w:ascii="Times New Roman"/>
          <w:sz w:val="24"/>
          <w:szCs w:val="24"/>
          <w:rtl w:val="0"/>
          <w:lang w:val="en-US"/>
        </w:rPr>
        <w:t xml:space="preserve"> This could be achieved by the establishment of a health unit in the Secretariat dealing only with health issues.</w:t>
      </w:r>
      <w:r>
        <w:rPr>
          <w:rFonts w:ascii="Times New Roman" w:cs="Times New Roman" w:hAnsi="Times New Roman" w:eastAsia="Times New Roman"/>
          <w:sz w:val="24"/>
          <w:szCs w:val="24"/>
          <w:vertAlign w:val="superscript"/>
        </w:rPr>
        <w:footnoteReference w:id="138"/>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proposals made above need to be carefully considered and action should be taken in order for the Basel Convention to stop failing into achieving its objectives of protecting the environment and the public health. If the Convention fails to accomplish those reforms, then it will be in danger of remaining </w:t>
      </w:r>
      <w:r>
        <w:rPr>
          <w:rFonts w:hAnsi="Times New Roman" w:hint="default"/>
          <w:i w:val="1"/>
          <w:iCs w:val="1"/>
          <w:sz w:val="24"/>
          <w:szCs w:val="24"/>
          <w:rtl w:val="0"/>
          <w:lang w:val="en-US"/>
        </w:rPr>
        <w:t>‘</w:t>
      </w:r>
      <w:r>
        <w:rPr>
          <w:rFonts w:ascii="Times New Roman"/>
          <w:i w:val="1"/>
          <w:iCs w:val="1"/>
          <w:sz w:val="24"/>
          <w:szCs w:val="24"/>
          <w:rtl w:val="0"/>
          <w:lang w:val="en-US"/>
        </w:rPr>
        <w:t>a compromise treaty that is long on rhetoric and short on substance and effectiveness.</w:t>
      </w:r>
      <w:r>
        <w:rPr>
          <w:rFonts w:ascii="Times New Roman" w:cs="Times New Roman" w:hAnsi="Times New Roman" w:eastAsia="Times New Roman"/>
          <w:i w:val="1"/>
          <w:iCs w:val="1"/>
          <w:sz w:val="24"/>
          <w:szCs w:val="24"/>
          <w:vertAlign w:val="superscript"/>
        </w:rPr>
        <w:footnoteReference w:id="139"/>
      </w:r>
      <w:r>
        <w:rPr>
          <w:rFonts w:hAnsi="Times New Roman" w:hint="default"/>
          <w:sz w:val="24"/>
          <w:szCs w:val="24"/>
          <w:rtl w:val="0"/>
          <w:lang w:val="en-US"/>
        </w:rPr>
        <w:t xml:space="preserve">’ </w:t>
      </w:r>
      <w:r>
        <w:rPr>
          <w:rFonts w:ascii="Times New Roman"/>
          <w:sz w:val="24"/>
          <w:szCs w:val="24"/>
          <w:rtl w:val="0"/>
          <w:lang w:val="en-US"/>
        </w:rPr>
        <w:t xml:space="preserve">Hence, it will continue to fail to prevent </w:t>
      </w:r>
      <w:r>
        <w:rPr>
          <w:rFonts w:hAnsi="Times New Roman" w:hint="default"/>
          <w:i w:val="1"/>
          <w:iCs w:val="1"/>
          <w:sz w:val="24"/>
          <w:szCs w:val="24"/>
          <w:rtl w:val="0"/>
          <w:lang w:val="en-US"/>
        </w:rPr>
        <w:t>‘</w:t>
      </w:r>
      <w:r>
        <w:rPr>
          <w:rFonts w:ascii="Times New Roman"/>
          <w:i w:val="1"/>
          <w:iCs w:val="1"/>
          <w:sz w:val="24"/>
          <w:szCs w:val="24"/>
          <w:rtl w:val="0"/>
          <w:lang w:val="en-US"/>
        </w:rPr>
        <w:t>the world</w:t>
      </w:r>
      <w:r>
        <w:rPr>
          <w:rFonts w:hAnsi="Times New Roman" w:hint="default"/>
          <w:i w:val="1"/>
          <w:iCs w:val="1"/>
          <w:sz w:val="24"/>
          <w:szCs w:val="24"/>
          <w:rtl w:val="0"/>
          <w:lang w:val="en-US"/>
        </w:rPr>
        <w:t>’</w:t>
      </w:r>
      <w:r>
        <w:rPr>
          <w:rFonts w:ascii="Times New Roman"/>
          <w:i w:val="1"/>
          <w:iCs w:val="1"/>
          <w:sz w:val="24"/>
          <w:szCs w:val="24"/>
          <w:rtl w:val="0"/>
          <w:lang w:val="en-US"/>
        </w:rPr>
        <w:t>s poor paying the price for the disposal of the world</w:t>
      </w:r>
      <w:r>
        <w:rPr>
          <w:rFonts w:hAnsi="Times New Roman" w:hint="default"/>
          <w:i w:val="1"/>
          <w:iCs w:val="1"/>
          <w:sz w:val="24"/>
          <w:szCs w:val="24"/>
          <w:rtl w:val="0"/>
          <w:lang w:val="en-US"/>
        </w:rPr>
        <w:t>’</w:t>
      </w:r>
      <w:r>
        <w:rPr>
          <w:rFonts w:ascii="Times New Roman"/>
          <w:i w:val="1"/>
          <w:iCs w:val="1"/>
          <w:sz w:val="24"/>
          <w:szCs w:val="24"/>
          <w:rtl w:val="0"/>
          <w:lang w:val="en-US"/>
        </w:rPr>
        <w:t>s hazardous waste with their environment, health and lives.</w:t>
      </w:r>
      <w:r>
        <w:rPr>
          <w:rFonts w:ascii="Times New Roman" w:cs="Times New Roman" w:hAnsi="Times New Roman" w:eastAsia="Times New Roman"/>
          <w:i w:val="1"/>
          <w:iCs w:val="1"/>
          <w:sz w:val="24"/>
          <w:szCs w:val="24"/>
          <w:vertAlign w:val="superscript"/>
        </w:rPr>
        <w:footnoteReference w:id="140"/>
      </w:r>
      <w:r>
        <w:rPr>
          <w:rFonts w:hAnsi="Times New Roman" w:hint="default"/>
          <w:i w:val="1"/>
          <w:iCs w:val="1"/>
          <w:sz w:val="24"/>
          <w:szCs w:val="24"/>
          <w:rtl w:val="0"/>
          <w:lang w:val="en-US"/>
        </w:rPr>
        <w:t xml:space="preserve">’ </w:t>
      </w:r>
      <w:r>
        <w:rPr>
          <w:rFonts w:ascii="Times New Roman" w:cs="Times New Roman" w:hAnsi="Times New Roman" w:eastAsia="Times New Roman"/>
          <w:sz w:val="24"/>
          <w:szCs w:val="24"/>
        </w:rPr>
        <w:tab/>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Another important reform is the co-operation and mutual supportiveness of the legal instruments and the legal regimes, the law and the soft law. This argument is very well summarized in the words of the IMO Secretary-General</w:t>
      </w:r>
      <w:r>
        <w:rPr>
          <w:rFonts w:hAnsi="Times New Roman" w:hint="default"/>
          <w:sz w:val="24"/>
          <w:szCs w:val="24"/>
          <w:rtl w:val="0"/>
          <w:lang w:val="en-US"/>
        </w:rPr>
        <w:t>’</w:t>
      </w:r>
      <w:r>
        <w:rPr>
          <w:rFonts w:ascii="Times New Roman"/>
          <w:sz w:val="24"/>
          <w:szCs w:val="24"/>
          <w:rtl w:val="0"/>
          <w:lang w:val="en-US"/>
        </w:rPr>
        <w:t xml:space="preserve">s, Efthimios E. Mitropoulos, who stated: </w:t>
      </w:r>
      <w:r>
        <w:rPr>
          <w:rFonts w:hAnsi="Times New Roman" w:hint="default"/>
          <w:i w:val="1"/>
          <w:iCs w:val="1"/>
          <w:sz w:val="24"/>
          <w:szCs w:val="24"/>
          <w:rtl w:val="0"/>
          <w:lang w:val="en-US"/>
        </w:rPr>
        <w:t>“</w:t>
      </w:r>
      <w:r>
        <w:rPr>
          <w:rFonts w:ascii="Times New Roman"/>
          <w:i w:val="1"/>
          <w:iCs w:val="1"/>
          <w:sz w:val="24"/>
          <w:szCs w:val="24"/>
          <w:rtl w:val="0"/>
          <w:lang w:val="en-US"/>
        </w:rPr>
        <w:t>the time for apportioning blame as to who is responsible for the state of the planet has passed. Now it is time for action. Developed and developing countries, industrialized and emerging economies alike are left with no option other than to get together and, together, work out solutions that will serve well the good cause of reversing the route to planet destruction.</w:t>
      </w:r>
      <w:r>
        <w:rPr>
          <w:rFonts w:ascii="Times New Roman" w:cs="Times New Roman" w:hAnsi="Times New Roman" w:eastAsia="Times New Roman"/>
          <w:i w:val="1"/>
          <w:iCs w:val="1"/>
          <w:sz w:val="24"/>
          <w:szCs w:val="24"/>
          <w:vertAlign w:val="superscript"/>
        </w:rPr>
        <w:footnoteReference w:id="141"/>
      </w:r>
      <w:r>
        <w:rPr>
          <w:rFonts w:ascii="Times New Roman"/>
          <w:i w:val="1"/>
          <w:iCs w:val="1"/>
          <w:sz w:val="24"/>
          <w:szCs w:val="24"/>
          <w:rtl w:val="0"/>
          <w:lang w:val="en-US"/>
        </w:rPr>
        <w:t xml:space="preserve">" </w:t>
      </w:r>
      <w:r>
        <w:rPr>
          <w:rFonts w:ascii="Times New Roman"/>
          <w:sz w:val="24"/>
          <w:szCs w:val="24"/>
          <w:rtl w:val="0"/>
          <w:lang w:val="en-US"/>
        </w:rPr>
        <w:t xml:space="preserve">A first step has been taken by the Secretariats of the Basel Convention, the Stockholm Convention and the Rotterdam Convention, which have agreed to connect their Secretariats and work together in order to achieve their common goal of the protection of the environment and the public health.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u w:val="single"/>
        </w:rPr>
      </w:pPr>
    </w:p>
    <w:p>
      <w:pPr>
        <w:pStyle w:val="Heading 1 A A"/>
        <w:bidi w:val="0"/>
        <w:rPr>
          <w:rFonts w:ascii="Times New Roman" w:cs="Times New Roman" w:hAnsi="Times New Roman" w:eastAsia="Times New Roman"/>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Normal"/>
        <w:bidi w:val="0"/>
        <w:rPr>
          <w:b w:val="1"/>
          <w:bCs w:val="1"/>
          <w:sz w:val="24"/>
          <w:szCs w:val="24"/>
          <w:u w:val="single"/>
        </w:rPr>
      </w:pPr>
    </w:p>
    <w:p>
      <w:pPr>
        <w:pStyle w:val="Heading 1 A A"/>
        <w:bidi w:val="0"/>
        <w:rPr>
          <w:rFonts w:ascii="Times New Roman" w:cs="Times New Roman" w:hAnsi="Times New Roman" w:eastAsia="Times New Roman"/>
          <w:sz w:val="28"/>
          <w:szCs w:val="28"/>
          <w:u w:val="single"/>
        </w:rPr>
      </w:pPr>
      <w:bookmarkStart w:name="_Toc9" w:id="12"/>
      <w:r>
        <w:rPr>
          <w:rFonts w:ascii="Times New Roman"/>
          <w:sz w:val="28"/>
          <w:szCs w:val="28"/>
          <w:u w:val="single"/>
          <w:rtl w:val="0"/>
          <w:lang w:val="en-US"/>
        </w:rPr>
        <w:t>Chapter VI: Conclusion</w:t>
      </w:r>
      <w:bookmarkEnd w:id="12"/>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Pr>
        <w:tab/>
      </w:r>
      <w:r>
        <w:rPr>
          <w:rFonts w:ascii="Times New Roman"/>
          <w:sz w:val="24"/>
          <w:szCs w:val="24"/>
          <w:rtl w:val="0"/>
          <w:lang w:val="en-US"/>
        </w:rPr>
        <w:t xml:space="preserve">Marine incidents were, are and will be a growing problem despite the various applicable law. Transboundary Movement of Waste and their Disposal often follows the path of least resistance, where laws are weak, absent or contravened in the receiving state. It appears that the existing legal regime is problematic and drastic measures need to be taken, aiming in the prevention of such incidents and the protection of the right to health and the environment. The Basel Convention systematically fails into preventing the developing countries from being used as a </w:t>
      </w:r>
      <w:r>
        <w:rPr>
          <w:rFonts w:hAnsi="Times New Roman" w:hint="default"/>
          <w:i w:val="1"/>
          <w:iCs w:val="1"/>
          <w:sz w:val="24"/>
          <w:szCs w:val="24"/>
          <w:rtl w:val="0"/>
          <w:lang w:val="en-US"/>
        </w:rPr>
        <w:t>“</w:t>
      </w:r>
      <w:r>
        <w:rPr>
          <w:rFonts w:ascii="Times New Roman"/>
          <w:i w:val="1"/>
          <w:iCs w:val="1"/>
          <w:sz w:val="24"/>
          <w:szCs w:val="24"/>
          <w:rtl w:val="0"/>
          <w:lang w:val="en-US"/>
        </w:rPr>
        <w:t>dumping ground for the industrialized nation</w:t>
      </w:r>
      <w:r>
        <w:rPr>
          <w:rFonts w:hAnsi="Times New Roman" w:hint="default"/>
          <w:i w:val="1"/>
          <w:iCs w:val="1"/>
          <w:sz w:val="24"/>
          <w:szCs w:val="24"/>
          <w:rtl w:val="0"/>
          <w:lang w:val="en-US"/>
        </w:rPr>
        <w:t>’</w:t>
      </w:r>
      <w:r>
        <w:rPr>
          <w:rFonts w:ascii="Times New Roman"/>
          <w:i w:val="1"/>
          <w:iCs w:val="1"/>
          <w:sz w:val="24"/>
          <w:szCs w:val="24"/>
          <w:rtl w:val="0"/>
          <w:lang w:val="en-US"/>
        </w:rPr>
        <w:t>s hazardous waste.</w:t>
      </w:r>
      <w:r>
        <w:rPr>
          <w:rFonts w:ascii="Times New Roman" w:cs="Times New Roman" w:hAnsi="Times New Roman" w:eastAsia="Times New Roman"/>
          <w:i w:val="1"/>
          <w:iCs w:val="1"/>
          <w:sz w:val="24"/>
          <w:szCs w:val="24"/>
          <w:vertAlign w:val="superscript"/>
        </w:rPr>
        <w:footnoteReference w:id="142"/>
      </w:r>
      <w:r>
        <w:rPr>
          <w:rFonts w:hAnsi="Times New Roman" w:hint="default"/>
          <w:i w:val="1"/>
          <w:iCs w:val="1"/>
          <w:sz w:val="24"/>
          <w:szCs w:val="24"/>
          <w:rtl w:val="0"/>
          <w:lang w:val="en-US"/>
        </w:rPr>
        <w:t>”</w:t>
      </w:r>
      <w:r>
        <w:rPr>
          <w:rFonts w:ascii="Times New Roman"/>
          <w:sz w:val="24"/>
          <w:szCs w:val="24"/>
          <w:rtl w:val="0"/>
          <w:lang w:val="en-US"/>
        </w:rPr>
        <w:t xml:space="preserve"> For this reason, the legal instruments along with the non-legal ones need to promote mutual supportiveness of interpretation of the law and law-making in order to achieve their common goals of sustainable development and protection of the environment. As WTO Director-General Pascal Lamy has most recently stated </w:t>
      </w:r>
      <w:r>
        <w:rPr>
          <w:rFonts w:hAnsi="Times New Roman" w:hint="default"/>
          <w:i w:val="1"/>
          <w:iCs w:val="1"/>
          <w:sz w:val="24"/>
          <w:szCs w:val="24"/>
          <w:rtl w:val="0"/>
          <w:lang w:val="en-US"/>
        </w:rPr>
        <w:t>‘</w:t>
      </w:r>
      <w:r>
        <w:rPr>
          <w:rFonts w:ascii="Times New Roman"/>
          <w:i w:val="1"/>
          <w:iCs w:val="1"/>
          <w:sz w:val="24"/>
          <w:szCs w:val="24"/>
          <w:rtl w:val="0"/>
          <w:lang w:val="en-US"/>
        </w:rPr>
        <w:t>human rights and trade are mutually supportive</w:t>
      </w:r>
      <w:r>
        <w:rPr>
          <w:rFonts w:ascii="Times New Roman" w:cs="Times New Roman" w:hAnsi="Times New Roman" w:eastAsia="Times New Roman"/>
          <w:i w:val="1"/>
          <w:iCs w:val="1"/>
          <w:sz w:val="24"/>
          <w:szCs w:val="24"/>
          <w:vertAlign w:val="superscript"/>
        </w:rPr>
        <w:footnoteReference w:id="143"/>
      </w:r>
      <w:r>
        <w:rPr>
          <w:rFonts w:hAnsi="Times New Roman" w:hint="default"/>
          <w:i w:val="1"/>
          <w:iCs w:val="1"/>
          <w:sz w:val="24"/>
          <w:szCs w:val="24"/>
          <w:rtl w:val="0"/>
          <w:lang w:val="en-US"/>
        </w:rPr>
        <w:t>’</w:t>
      </w:r>
      <w:r>
        <w:rPr>
          <w:rFonts w:ascii="Times New Roman"/>
          <w:sz w:val="24"/>
          <w:szCs w:val="24"/>
          <w:rtl w:val="0"/>
          <w:lang w:val="en-US"/>
        </w:rPr>
        <w:t xml:space="preserve">, insofar as </w:t>
      </w:r>
      <w:r>
        <w:rPr>
          <w:rFonts w:hAnsi="Times New Roman" w:hint="default"/>
          <w:i w:val="1"/>
          <w:iCs w:val="1"/>
          <w:sz w:val="24"/>
          <w:szCs w:val="24"/>
          <w:rtl w:val="0"/>
          <w:lang w:val="en-US"/>
        </w:rPr>
        <w:t>‘</w:t>
      </w:r>
      <w:r>
        <w:rPr>
          <w:rFonts w:ascii="Times New Roman"/>
          <w:i w:val="1"/>
          <w:iCs w:val="1"/>
          <w:sz w:val="24"/>
          <w:szCs w:val="24"/>
          <w:rtl w:val="0"/>
          <w:lang w:val="en-US"/>
        </w:rPr>
        <w:t>[h]uman rights are essential to the good functioning of the multilateral trading system, and trade and WTO rules contribute to the realization of human rights</w:t>
      </w:r>
      <w:r>
        <w:rPr>
          <w:rFonts w:ascii="Times New Roman" w:cs="Times New Roman" w:hAnsi="Times New Roman" w:eastAsia="Times New Roman"/>
          <w:i w:val="1"/>
          <w:iCs w:val="1"/>
          <w:sz w:val="24"/>
          <w:szCs w:val="24"/>
          <w:vertAlign w:val="superscript"/>
        </w:rPr>
        <w:footnoteReference w:id="144"/>
      </w:r>
      <w:r>
        <w:rPr>
          <w:rFonts w:hAnsi="Times New Roman" w:hint="default"/>
          <w:i w:val="1"/>
          <w:iCs w:val="1"/>
          <w:sz w:val="24"/>
          <w:szCs w:val="24"/>
          <w:rtl w:val="0"/>
          <w:lang w:val="en-US"/>
        </w:rPr>
        <w:t>’</w:t>
      </w:r>
      <w:r>
        <w:rPr>
          <w:rFonts w:ascii="Times New Roman"/>
          <w:sz w:val="24"/>
          <w:szCs w:val="24"/>
          <w:rtl w:val="0"/>
          <w:lang w:val="en-US"/>
        </w:rPr>
        <w:t xml:space="preserve">.  In order for an environmentally sound world to be created and maintained and sustainable development to be achieved, mutual supportiveness amongst the legal bodies and legal instruments along with the non-legal instruments needs to exist. As the Tribunal in the </w:t>
      </w:r>
      <w:r>
        <w:rPr>
          <w:rFonts w:ascii="Times New Roman"/>
          <w:i w:val="1"/>
          <w:iCs w:val="1"/>
          <w:sz w:val="24"/>
          <w:szCs w:val="24"/>
          <w:rtl w:val="0"/>
          <w:lang w:val="en-US"/>
        </w:rPr>
        <w:t>Iron Rhine</w:t>
      </w:r>
      <w:r>
        <w:rPr>
          <w:rFonts w:ascii="Times New Roman"/>
          <w:sz w:val="24"/>
          <w:szCs w:val="24"/>
          <w:rtl w:val="0"/>
          <w:lang w:val="en-US"/>
        </w:rPr>
        <w:t xml:space="preserve"> dispute put it, </w:t>
      </w:r>
      <w:r>
        <w:rPr>
          <w:rFonts w:hAnsi="Times New Roman" w:hint="default"/>
          <w:i w:val="1"/>
          <w:iCs w:val="1"/>
          <w:sz w:val="24"/>
          <w:szCs w:val="24"/>
          <w:rtl w:val="0"/>
          <w:lang w:val="en-US"/>
        </w:rPr>
        <w:t>‘</w:t>
      </w:r>
      <w:r>
        <w:rPr>
          <w:rFonts w:ascii="Times New Roman"/>
          <w:i w:val="1"/>
          <w:iCs w:val="1"/>
          <w:sz w:val="24"/>
          <w:szCs w:val="24"/>
          <w:rtl w:val="0"/>
          <w:lang w:val="en-US"/>
        </w:rPr>
        <w:t xml:space="preserve">Environmental law and the law on development stand not as alternatives but as mutually reinforcing, integral concepts </w:t>
      </w:r>
      <w:r>
        <w:rPr>
          <w:rFonts w:ascii="Times New Roman" w:cs="Times New Roman" w:hAnsi="Times New Roman" w:eastAsia="Times New Roman"/>
          <w:i w:val="1"/>
          <w:iCs w:val="1"/>
          <w:sz w:val="24"/>
          <w:szCs w:val="24"/>
          <w:vertAlign w:val="superscript"/>
        </w:rPr>
        <w:footnoteReference w:id="145"/>
      </w:r>
      <w:r>
        <w:rPr>
          <w:rFonts w:hAnsi="Times New Roman" w:hint="default"/>
          <w:sz w:val="24"/>
          <w:szCs w:val="24"/>
          <w:rtl w:val="0"/>
          <w:lang w:val="en-US"/>
        </w:rPr>
        <w:t>’</w:t>
      </w:r>
      <w:r>
        <w:rPr>
          <w:rFonts w:ascii="Times New Roman"/>
          <w:sz w:val="24"/>
          <w:szCs w:val="24"/>
          <w:rtl w:val="0"/>
          <w:lang w:val="en-US"/>
        </w:rPr>
        <w:t>. International bodies, such the UN need to consider their options for reform and proceed into performing them, without wait for the financial assistance and the support of the governments since it seems that they put a great effort into the economic global crisis and such situations do not attract their interests. Also, they need to promote coordination among the existing treaty regimes. This paper contributes to the debate about alternative options to improve legal regimes dealing with marine incidents, because the current situation jeopardizes the integrity of international law which would gradually lead into its failure.</w:t>
      </w:r>
    </w:p>
    <w:p>
      <w:pPr>
        <w:pStyle w:val="Free Form A"/>
        <w:spacing w:line="360" w:lineRule="auto"/>
        <w:jc w:val="both"/>
        <w:rPr>
          <w:b w:val="1"/>
          <w:bCs w:val="1"/>
          <w:sz w:val="24"/>
          <w:szCs w:val="24"/>
          <w:lang w:val="en-US"/>
        </w:rPr>
      </w:pPr>
    </w:p>
    <w:p>
      <w:pPr>
        <w:pStyle w:val="Normal"/>
        <w:bidi w:val="0"/>
        <w:rPr>
          <w:sz w:val="24"/>
          <w:szCs w:val="24"/>
          <w:u w:val="single"/>
          <w:lang w:val="en-US"/>
        </w:rPr>
      </w:pPr>
    </w:p>
    <w:p>
      <w:pPr>
        <w:pStyle w:val="Heading 1 A A"/>
        <w:jc w:val="center"/>
        <w:rPr>
          <w:rFonts w:ascii="Times New Roman" w:cs="Times New Roman" w:hAnsi="Times New Roman" w:eastAsia="Times New Roman"/>
          <w:sz w:val="28"/>
          <w:szCs w:val="28"/>
          <w:u w:val="single"/>
        </w:rPr>
      </w:pPr>
      <w:bookmarkStart w:name="_Toc10" w:id="13"/>
      <w:r>
        <w:rPr>
          <w:rFonts w:ascii="Times New Roman"/>
          <w:sz w:val="28"/>
          <w:szCs w:val="28"/>
          <w:u w:val="single"/>
          <w:rtl w:val="0"/>
          <w:lang w:val="en-US"/>
        </w:rPr>
        <w:t>Bibliography</w:t>
      </w:r>
      <w:bookmarkEnd w:id="13"/>
    </w:p>
    <w:p>
      <w:pPr>
        <w:pStyle w:val="Free Form A"/>
        <w:rPr>
          <w:sz w:val="24"/>
          <w:szCs w:val="24"/>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0100f"/>
          <w:sz w:val="24"/>
          <w:szCs w:val="24"/>
          <w:lang w:val="en-US"/>
        </w:rPr>
      </w:pPr>
      <w:r>
        <w:rPr>
          <w:color w:val="10100f"/>
          <w:sz w:val="24"/>
          <w:szCs w:val="24"/>
          <w:rtl w:val="0"/>
          <w:lang w:val="en-US"/>
        </w:rPr>
        <w:t xml:space="preserve">Amnesty International and Greenpeace </w:t>
      </w:r>
      <w:r>
        <w:rPr>
          <w:rFonts w:hAnsi="Times New Roman" w:hint="default"/>
          <w:color w:val="10100f"/>
          <w:sz w:val="24"/>
          <w:szCs w:val="24"/>
          <w:rtl w:val="0"/>
          <w:lang w:val="en-US"/>
        </w:rPr>
        <w:t>‘</w:t>
      </w:r>
      <w:r>
        <w:rPr>
          <w:color w:val="10100f"/>
          <w:sz w:val="24"/>
          <w:szCs w:val="24"/>
          <w:rtl w:val="0"/>
          <w:lang w:val="en-US"/>
        </w:rPr>
        <w:t>Cote d</w:t>
      </w:r>
      <w:r>
        <w:rPr>
          <w:rFonts w:hAnsi="Times New Roman" w:hint="default"/>
          <w:color w:val="10100f"/>
          <w:sz w:val="24"/>
          <w:szCs w:val="24"/>
          <w:rtl w:val="0"/>
          <w:lang w:val="en-US"/>
        </w:rPr>
        <w:t>’</w:t>
      </w:r>
      <w:r>
        <w:rPr>
          <w:color w:val="10100f"/>
          <w:sz w:val="24"/>
          <w:szCs w:val="24"/>
          <w:rtl w:val="0"/>
          <w:lang w:val="en-US"/>
        </w:rPr>
        <w:t xml:space="preserve">Ivoire: the truth: about a company called Trafigura, a ship called </w:t>
      </w:r>
      <w:r>
        <w:rPr>
          <w:i w:val="1"/>
          <w:iCs w:val="1"/>
          <w:color w:val="10100f"/>
          <w:sz w:val="24"/>
          <w:szCs w:val="24"/>
          <w:rtl w:val="0"/>
          <w:lang w:val="en-US"/>
        </w:rPr>
        <w:t>Probo Koala</w:t>
      </w:r>
      <w:r>
        <w:rPr>
          <w:color w:val="10100f"/>
          <w:sz w:val="24"/>
          <w:szCs w:val="24"/>
          <w:rtl w:val="0"/>
          <w:lang w:val="en-US"/>
        </w:rPr>
        <w:t>, and the dumping of toxic waste in Cote d</w:t>
      </w:r>
      <w:r>
        <w:rPr>
          <w:rFonts w:hAnsi="Times New Roman" w:hint="default"/>
          <w:color w:val="10100f"/>
          <w:sz w:val="24"/>
          <w:szCs w:val="24"/>
          <w:rtl w:val="0"/>
          <w:lang w:val="en-US"/>
        </w:rPr>
        <w:t>’</w:t>
      </w:r>
      <w:r>
        <w:rPr>
          <w:color w:val="10100f"/>
          <w:sz w:val="24"/>
          <w:szCs w:val="24"/>
          <w:rtl w:val="0"/>
          <w:lang w:val="en-US"/>
        </w:rPr>
        <w:t>Ivoire</w:t>
      </w:r>
      <w:r>
        <w:rPr>
          <w:rFonts w:hAnsi="Times New Roman" w:hint="default"/>
          <w:color w:val="10100f"/>
          <w:sz w:val="24"/>
          <w:szCs w:val="24"/>
          <w:rtl w:val="0"/>
          <w:lang w:val="en-US"/>
        </w:rPr>
        <w:t>’</w:t>
      </w:r>
      <w:r>
        <w:rPr>
          <w:color w:val="10100f"/>
          <w:sz w:val="24"/>
          <w:szCs w:val="24"/>
          <w:rtl w:val="0"/>
          <w:lang w:val="en-US"/>
        </w:rPr>
        <w:t xml:space="preserve">, AFR31/002/2012 (25 September 2012), available at </w:t>
      </w:r>
      <w:hyperlink r:id="rId4" w:history="1">
        <w:r>
          <w:rPr>
            <w:rStyle w:val="Hyperlink.4"/>
            <w:color w:val="00008d"/>
            <w:sz w:val="24"/>
            <w:szCs w:val="24"/>
            <w:rtl w:val="0"/>
            <w:lang w:val="en-US"/>
          </w:rPr>
          <w:t>http://www.amnesty.org/en/library/info/</w:t>
        </w:r>
      </w:hyperlink>
      <w:r>
        <w:rPr>
          <w:color w:val="10100f"/>
          <w:sz w:val="24"/>
          <w:szCs w:val="24"/>
          <w:rtl w:val="0"/>
          <w:lang w:val="en-US"/>
        </w:rPr>
        <w:t xml:space="preserve"> AFR31/002/2012/en.</w:t>
      </w:r>
    </w:p>
    <w:p>
      <w:pPr>
        <w:pStyle w:val="Footnote Text2"/>
        <w:spacing w:line="360" w:lineRule="auto"/>
        <w:jc w:val="both"/>
        <w:rPr>
          <w:rFonts w:ascii="Times New Roman" w:cs="Times New Roman" w:hAnsi="Times New Roman" w:eastAsia="Times New Roman"/>
          <w:color w:val="131212"/>
          <w:sz w:val="24"/>
          <w:szCs w:val="24"/>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Andrews A., (2009), "</w:t>
      </w:r>
      <w:r>
        <w:rPr>
          <w:rFonts w:hAnsi="Times New Roman" w:hint="default"/>
          <w:sz w:val="24"/>
          <w:szCs w:val="24"/>
          <w:rtl w:val="0"/>
          <w:lang w:val="en-US"/>
        </w:rPr>
        <w:t>‘</w:t>
      </w:r>
      <w:r>
        <w:rPr>
          <w:rFonts w:ascii="Times New Roman"/>
          <w:sz w:val="24"/>
          <w:szCs w:val="24"/>
          <w:rtl w:val="0"/>
          <w:lang w:val="en-US"/>
        </w:rPr>
        <w:t xml:space="preserve">Beyond the Ban </w:t>
      </w:r>
      <w:r>
        <w:rPr>
          <w:rFonts w:hAnsi="Times New Roman" w:hint="default"/>
          <w:sz w:val="24"/>
          <w:szCs w:val="24"/>
          <w:rtl w:val="0"/>
          <w:lang w:val="en-US"/>
        </w:rPr>
        <w:t xml:space="preserve">– </w:t>
      </w:r>
      <w:r>
        <w:rPr>
          <w:rFonts w:ascii="Times New Roman"/>
          <w:sz w:val="24"/>
          <w:szCs w:val="24"/>
          <w:rtl w:val="0"/>
          <w:lang w:val="en-US"/>
        </w:rPr>
        <w:t>can the Basel Convention adequately Safeguard</w:t>
      </w: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the Interests of the World</w:t>
      </w:r>
      <w:r>
        <w:rPr>
          <w:rFonts w:hAnsi="Times New Roman" w:hint="default"/>
          <w:sz w:val="24"/>
          <w:szCs w:val="24"/>
          <w:rtl w:val="0"/>
          <w:lang w:val="en-US"/>
        </w:rPr>
        <w:t>’</w:t>
      </w:r>
      <w:r>
        <w:rPr>
          <w:rFonts w:ascii="Times New Roman"/>
          <w:sz w:val="24"/>
          <w:szCs w:val="24"/>
          <w:rtl w:val="0"/>
          <w:lang w:val="en-US"/>
        </w:rPr>
        <w:t>s Poor in the International Trade of Hazardous Waste", Law Environment and Development Journal, Vol. 5, No. 2, pp.169-183</w:t>
      </w:r>
    </w:p>
    <w:p>
      <w:pPr>
        <w:pStyle w:val="Footnote Text2"/>
        <w:spacing w:line="360" w:lineRule="auto"/>
        <w:jc w:val="both"/>
        <w:rPr>
          <w:rFonts w:ascii="Times New Roman" w:cs="Times New Roman" w:hAnsi="Times New Roman" w:eastAsia="Times New Roman"/>
          <w:sz w:val="24"/>
          <w:szCs w:val="24"/>
        </w:rPr>
      </w:pPr>
    </w:p>
    <w:p>
      <w:pPr>
        <w:pStyle w:val="Footnote Text,Footnote Text Char2 Char,Footnote Text Char1 Char Char,Footnote Text Char2 Char Char Char,Footnote Text Char1 Char Char Char Char,Footnote Text Char2 Char Char Char Char Char,Footnote Text Char1 Char,ALTS FOOTNOTE,fn,Footnote Text Char1"/>
        <w:spacing w:line="360" w:lineRule="auto"/>
        <w:jc w:val="both"/>
        <w:rPr>
          <w:rFonts w:ascii="Times New Roman" w:cs="Times New Roman" w:hAnsi="Times New Roman" w:eastAsia="Times New Roman"/>
          <w:sz w:val="24"/>
          <w:szCs w:val="24"/>
          <w:lang w:val="en-US"/>
        </w:rPr>
      </w:pPr>
      <w:r>
        <w:rPr>
          <w:rFonts w:ascii="Times New Roman"/>
          <w:sz w:val="24"/>
          <w:szCs w:val="24"/>
          <w:rtl w:val="0"/>
          <w:lang w:val="en-US"/>
        </w:rPr>
        <w:t>Anthony Aust, Handbook of International Law, OUP, 2010, p.305</w:t>
      </w:r>
    </w:p>
    <w:p>
      <w:pPr>
        <w:pStyle w:val="Footnote Text,Footnote Text Char2 Char,Footnote Text Char1 Char Char,Footnote Text Char2 Char Char Char,Footnote Text Char1 Char Char Char Char,Footnote Text Char2 Char Char Char Char Char,Footnote Text Char1 Char,ALTS FOOTNOTE,fn,Footnote Text Char1"/>
        <w:spacing w:line="360" w:lineRule="auto"/>
        <w:jc w:val="both"/>
        <w:rPr>
          <w:rFonts w:ascii="Times New Roman" w:cs="Times New Roman" w:hAnsi="Times New Roman" w:eastAsia="Times New Roman"/>
          <w:sz w:val="24"/>
          <w:szCs w:val="24"/>
          <w:lang w:val="en-US"/>
        </w:rPr>
      </w:pPr>
    </w:p>
    <w:p>
      <w:pPr>
        <w:pStyle w:val="Free Form A"/>
        <w:spacing w:line="360" w:lineRule="auto"/>
        <w:jc w:val="both"/>
        <w:rPr>
          <w:color w:val="10100f"/>
          <w:sz w:val="24"/>
          <w:szCs w:val="24"/>
          <w:lang w:val="en-US"/>
        </w:rPr>
      </w:pPr>
      <w:r>
        <w:rPr>
          <w:color w:val="10100f"/>
          <w:sz w:val="24"/>
          <w:szCs w:val="24"/>
          <w:rtl w:val="0"/>
          <w:lang w:val="en-US"/>
        </w:rPr>
        <w:t xml:space="preserve">Bartlett R, </w:t>
      </w:r>
      <w:r>
        <w:rPr>
          <w:rFonts w:hAnsi="Times New Roman" w:hint="default"/>
          <w:color w:val="10100f"/>
          <w:sz w:val="24"/>
          <w:szCs w:val="24"/>
          <w:rtl w:val="0"/>
          <w:lang w:val="en-US"/>
        </w:rPr>
        <w:t>‘</w:t>
      </w:r>
      <w:r>
        <w:rPr>
          <w:color w:val="10100f"/>
          <w:sz w:val="24"/>
          <w:szCs w:val="24"/>
          <w:rtl w:val="0"/>
          <w:lang w:val="en-US"/>
        </w:rPr>
        <w:t>Evaluating environmental policy success and failure</w:t>
      </w:r>
      <w:r>
        <w:rPr>
          <w:rFonts w:hAnsi="Times New Roman" w:hint="default"/>
          <w:color w:val="10100f"/>
          <w:sz w:val="24"/>
          <w:szCs w:val="24"/>
          <w:rtl w:val="0"/>
          <w:lang w:val="en-US"/>
        </w:rPr>
        <w:t xml:space="preserve">’ </w:t>
      </w:r>
      <w:r>
        <w:rPr>
          <w:color w:val="10100f"/>
          <w:sz w:val="24"/>
          <w:szCs w:val="24"/>
          <w:rtl w:val="0"/>
          <w:lang w:val="en-US"/>
        </w:rPr>
        <w:t xml:space="preserve">in N Vig and M Kraft (eds) </w:t>
      </w:r>
      <w:r>
        <w:rPr>
          <w:i w:val="1"/>
          <w:iCs w:val="1"/>
          <w:color w:val="10100f"/>
          <w:sz w:val="24"/>
          <w:szCs w:val="24"/>
          <w:rtl w:val="0"/>
          <w:lang w:val="en-US"/>
        </w:rPr>
        <w:t xml:space="preserve">Environmental Policy in the 1990s </w:t>
      </w:r>
      <w:r>
        <w:rPr>
          <w:rFonts w:hAnsi="Times New Roman" w:hint="default"/>
          <w:i w:val="1"/>
          <w:iCs w:val="1"/>
          <w:color w:val="10100f"/>
          <w:sz w:val="24"/>
          <w:szCs w:val="24"/>
          <w:rtl w:val="0"/>
          <w:lang w:val="en-US"/>
        </w:rPr>
        <w:t xml:space="preserve">– </w:t>
      </w:r>
      <w:r>
        <w:rPr>
          <w:i w:val="1"/>
          <w:iCs w:val="1"/>
          <w:color w:val="10100f"/>
          <w:sz w:val="24"/>
          <w:szCs w:val="24"/>
          <w:rtl w:val="0"/>
          <w:lang w:val="en-US"/>
        </w:rPr>
        <w:t xml:space="preserve">Towards a New Agenda </w:t>
      </w:r>
      <w:r>
        <w:rPr>
          <w:color w:val="10100f"/>
          <w:sz w:val="24"/>
          <w:szCs w:val="24"/>
          <w:rtl w:val="0"/>
          <w:lang w:val="en-US"/>
        </w:rPr>
        <w:t xml:space="preserve">(Washington, DC: CQ Press, 1994). </w:t>
      </w:r>
    </w:p>
    <w:p>
      <w:pPr>
        <w:pStyle w:val="Free Form A"/>
        <w:spacing w:line="360" w:lineRule="auto"/>
        <w:jc w:val="both"/>
        <w:rPr>
          <w:color w:val="10100f"/>
          <w:sz w:val="24"/>
          <w:szCs w:val="24"/>
          <w:lang w:val="en-US"/>
        </w:rPr>
      </w:pPr>
    </w:p>
    <w:p>
      <w:pPr>
        <w:pStyle w:val="Free Form A"/>
        <w:spacing w:line="360" w:lineRule="auto"/>
        <w:jc w:val="both"/>
        <w:rPr>
          <w:sz w:val="24"/>
          <w:szCs w:val="24"/>
          <w:lang w:val="en-US"/>
        </w:rPr>
      </w:pPr>
      <w:r>
        <w:rPr>
          <w:sz w:val="24"/>
          <w:szCs w:val="24"/>
          <w:rtl w:val="0"/>
          <w:lang w:val="en-US"/>
        </w:rPr>
        <w:t>Basel Convention on Transboundary Movement of Hazardous</w:t>
      </w:r>
      <w:r>
        <w:rPr>
          <w:rFonts w:hAnsi="Times New Roman" w:hint="default"/>
          <w:sz w:val="24"/>
          <w:szCs w:val="24"/>
          <w:rtl w:val="0"/>
          <w:lang w:val="en-US"/>
        </w:rPr>
        <w:t> </w:t>
      </w:r>
      <w:r>
        <w:rPr>
          <w:sz w:val="24"/>
          <w:szCs w:val="24"/>
          <w:rtl w:val="0"/>
          <w:lang w:val="en-US"/>
        </w:rPr>
        <w:t>Wastes and their Disposal, 28 ILM 657(1989), adopted 22 March 1989</w:t>
      </w:r>
      <w:r>
        <w:rPr>
          <w:rFonts w:hAnsi="Times New Roman" w:hint="default"/>
          <w:sz w:val="24"/>
          <w:szCs w:val="24"/>
          <w:rtl w:val="0"/>
          <w:lang w:val="en-US"/>
        </w:rPr>
        <w:t> </w:t>
      </w:r>
      <w:r>
        <w:rPr>
          <w:sz w:val="24"/>
          <w:szCs w:val="24"/>
          <w:rtl w:val="0"/>
          <w:lang w:val="en-US"/>
        </w:rPr>
        <w:t>entered in force 1992.</w:t>
      </w:r>
    </w:p>
    <w:p>
      <w:pPr>
        <w:pStyle w:val="Free Form A"/>
        <w:spacing w:line="360" w:lineRule="auto"/>
        <w:jc w:val="both"/>
        <w:rPr>
          <w:sz w:val="24"/>
          <w:szCs w:val="24"/>
          <w:lang w:val="en-US"/>
        </w:rPr>
      </w:pPr>
    </w:p>
    <w:p>
      <w:pPr>
        <w:pStyle w:val="Footnote Text2"/>
        <w:spacing w:line="360" w:lineRule="auto"/>
        <w:jc w:val="both"/>
        <w:rPr>
          <w:rFonts w:ascii="Times New Roman" w:cs="Times New Roman" w:hAnsi="Times New Roman" w:eastAsia="Times New Roman"/>
          <w:sz w:val="24"/>
          <w:szCs w:val="24"/>
        </w:rPr>
      </w:pPr>
      <w:hyperlink r:id="rId5" w:history="1">
        <w:r>
          <w:rPr>
            <w:rStyle w:val="Hyperlink.5"/>
            <w:rFonts w:ascii="Times New Roman"/>
            <w:color w:val="000000"/>
            <w:sz w:val="24"/>
            <w:szCs w:val="24"/>
            <w:u w:val="none" w:color="000000"/>
            <w:rtl w:val="0"/>
            <w:lang w:val="en-US"/>
          </w:rPr>
          <w:t>Basel Protocol on Liability and Compensation for Damage Resulting from the Transboundary Movement of Hazardous Wastes and their Disposal</w:t>
        </w:r>
      </w:hyperlink>
      <w:r>
        <w:rPr>
          <w:rFonts w:ascii="Times New Roman"/>
          <w:sz w:val="24"/>
          <w:szCs w:val="24"/>
          <w:u w:color="003169"/>
          <w:rtl w:val="0"/>
          <w:lang w:val="en-US"/>
        </w:rPr>
        <w:t xml:space="preserve">, </w:t>
      </w:r>
      <w:r>
        <w:rPr>
          <w:rFonts w:hAnsi="Times New Roman" w:hint="default"/>
          <w:sz w:val="24"/>
          <w:szCs w:val="24"/>
          <w:u w:color="003169"/>
          <w:rtl w:val="0"/>
          <w:lang w:val="en-US"/>
        </w:rPr>
        <w:t> </w:t>
      </w:r>
      <w:r>
        <w:rPr>
          <w:rFonts w:ascii="Times New Roman"/>
          <w:sz w:val="24"/>
          <w:szCs w:val="24"/>
          <w:u w:color="003169"/>
          <w:rtl w:val="0"/>
          <w:lang w:val="en-US"/>
        </w:rPr>
        <w:t xml:space="preserve">Basel, 10 December 1999 (UNEP/CHW.1/WG/1/9/2). </w:t>
      </w:r>
    </w:p>
    <w:p>
      <w:pPr>
        <w:pStyle w:val="Footnote Text2"/>
        <w:spacing w:line="360" w:lineRule="auto"/>
        <w:jc w:val="both"/>
        <w:rPr>
          <w:rFonts w:ascii="Times New Roman" w:cs="Times New Roman" w:hAnsi="Times New Roman" w:eastAsia="Times New Roman"/>
          <w:sz w:val="24"/>
          <w:szCs w:val="24"/>
        </w:rPr>
      </w:pPr>
    </w:p>
    <w:p>
      <w:pPr>
        <w:pStyle w:val="Footnote Text2"/>
        <w:spacing w:line="360" w:lineRule="auto"/>
        <w:jc w:val="both"/>
        <w:rPr>
          <w:rFonts w:ascii="Times New Roman" w:cs="Times New Roman" w:hAnsi="Times New Roman" w:eastAsia="Times New Roman"/>
          <w:color w:val="10100f"/>
          <w:sz w:val="24"/>
          <w:szCs w:val="24"/>
        </w:rPr>
      </w:pPr>
      <w:r>
        <w:rPr>
          <w:rFonts w:ascii="Times New Roman"/>
          <w:color w:val="10100f"/>
          <w:sz w:val="24"/>
          <w:szCs w:val="24"/>
          <w:rtl w:val="0"/>
          <w:lang w:val="en-US"/>
        </w:rPr>
        <w:t xml:space="preserve">BL Hicks </w:t>
      </w:r>
      <w:r>
        <w:rPr>
          <w:rFonts w:hAnsi="Times New Roman" w:hint="default"/>
          <w:color w:val="10100f"/>
          <w:sz w:val="24"/>
          <w:szCs w:val="24"/>
          <w:rtl w:val="0"/>
          <w:lang w:val="en-US"/>
        </w:rPr>
        <w:t>‘</w:t>
      </w:r>
      <w:r>
        <w:rPr>
          <w:rFonts w:ascii="Times New Roman"/>
          <w:color w:val="10100f"/>
          <w:sz w:val="24"/>
          <w:szCs w:val="24"/>
          <w:rtl w:val="0"/>
          <w:lang w:val="en-US"/>
        </w:rPr>
        <w:t>Treaty congestion in international environmental law; the need for greater international coordination</w:t>
      </w:r>
      <w:r>
        <w:rPr>
          <w:rFonts w:hAnsi="Times New Roman" w:hint="default"/>
          <w:color w:val="10100f"/>
          <w:sz w:val="24"/>
          <w:szCs w:val="24"/>
          <w:rtl w:val="0"/>
          <w:lang w:val="en-US"/>
        </w:rPr>
        <w:t xml:space="preserve">’ </w:t>
      </w:r>
      <w:r>
        <w:rPr>
          <w:rFonts w:ascii="Times New Roman"/>
          <w:color w:val="10100f"/>
          <w:sz w:val="24"/>
          <w:szCs w:val="24"/>
          <w:rtl w:val="0"/>
          <w:lang w:val="en-US"/>
        </w:rPr>
        <w:t xml:space="preserve">(1999) 32 U Rich L Rev 1643. </w:t>
      </w:r>
    </w:p>
    <w:p>
      <w:pPr>
        <w:pStyle w:val="Footnote Text2"/>
        <w:spacing w:line="360" w:lineRule="auto"/>
        <w:jc w:val="both"/>
        <w:rPr>
          <w:rFonts w:ascii="Times New Roman" w:cs="Times New Roman" w:hAnsi="Times New Roman" w:eastAsia="Times New Roman"/>
          <w:color w:val="10100f"/>
          <w:sz w:val="24"/>
          <w:szCs w:val="24"/>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Blutman L.(2010), </w:t>
      </w:r>
      <w:r>
        <w:rPr>
          <w:rFonts w:hAnsi="Times New Roman" w:hint="default"/>
          <w:sz w:val="24"/>
          <w:szCs w:val="24"/>
          <w:rtl w:val="0"/>
          <w:lang w:val="en-US"/>
        </w:rPr>
        <w:t>“</w:t>
      </w:r>
      <w:r>
        <w:rPr>
          <w:rFonts w:ascii="Times New Roman"/>
          <w:sz w:val="24"/>
          <w:szCs w:val="24"/>
          <w:rtl w:val="0"/>
          <w:lang w:val="en-US"/>
        </w:rPr>
        <w:t>In the trap of a legal metaphor: international soft law</w:t>
      </w:r>
      <w:r>
        <w:rPr>
          <w:rFonts w:hAnsi="Times New Roman" w:hint="default"/>
          <w:sz w:val="24"/>
          <w:szCs w:val="24"/>
          <w:rtl w:val="0"/>
          <w:lang w:val="en-US"/>
        </w:rPr>
        <w:t>”</w:t>
      </w:r>
      <w:r>
        <w:rPr>
          <w:rFonts w:ascii="Times New Roman"/>
          <w:sz w:val="24"/>
          <w:szCs w:val="24"/>
          <w:rtl w:val="0"/>
          <w:lang w:val="en-US"/>
        </w:rPr>
        <w:t>, International &amp; Comparative Law Quarterly.</w:t>
      </w:r>
    </w:p>
    <w:p>
      <w:pPr>
        <w:pStyle w:val="Footnote Text2"/>
        <w:spacing w:line="360" w:lineRule="auto"/>
        <w:jc w:val="both"/>
        <w:rPr>
          <w:rFonts w:ascii="Times New Roman" w:cs="Times New Roman" w:hAnsi="Times New Roman" w:eastAsia="Times New Roman"/>
          <w:sz w:val="24"/>
          <w:szCs w:val="24"/>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'Brazil Takes Action over UK Waste Shipment' (2009)13 Bridges Trade BioRes 1.</w:t>
      </w:r>
    </w:p>
    <w:p>
      <w:pPr>
        <w:pStyle w:val="Footnote Text2"/>
        <w:spacing w:line="360" w:lineRule="auto"/>
        <w:jc w:val="both"/>
        <w:rPr>
          <w:rFonts w:ascii="Times New Roman" w:cs="Times New Roman" w:hAnsi="Times New Roman" w:eastAsia="Times New Roman"/>
          <w:sz w:val="24"/>
          <w:szCs w:val="24"/>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Byrnie P., Boyle A., Redgwell C., (2009), </w:t>
      </w:r>
      <w:r>
        <w:rPr>
          <w:rFonts w:hAnsi="Times New Roman" w:hint="default"/>
          <w:sz w:val="24"/>
          <w:szCs w:val="24"/>
          <w:rtl w:val="0"/>
          <w:lang w:val="en-US"/>
        </w:rPr>
        <w:t>“</w:t>
      </w:r>
      <w:r>
        <w:rPr>
          <w:rFonts w:ascii="Times New Roman"/>
          <w:sz w:val="24"/>
          <w:szCs w:val="24"/>
          <w:rtl w:val="0"/>
          <w:lang w:val="en-US"/>
        </w:rPr>
        <w:t>International Law &amp;  the Environment 3rd Edition</w:t>
      </w:r>
      <w:r>
        <w:rPr>
          <w:rFonts w:hAnsi="Times New Roman" w:hint="default"/>
          <w:sz w:val="24"/>
          <w:szCs w:val="24"/>
          <w:rtl w:val="0"/>
          <w:lang w:val="en-US"/>
        </w:rPr>
        <w:t>”</w:t>
      </w:r>
      <w:r>
        <w:rPr>
          <w:rFonts w:ascii="Times New Roman"/>
          <w:sz w:val="24"/>
          <w:szCs w:val="24"/>
          <w:rtl w:val="0"/>
          <w:lang w:val="en-US"/>
        </w:rPr>
        <w:t>, Oxford University Press, United Kingdom</w:t>
      </w:r>
    </w:p>
    <w:p>
      <w:pPr>
        <w:pStyle w:val="Footnote Text2"/>
        <w:spacing w:line="360" w:lineRule="auto"/>
        <w:jc w:val="both"/>
        <w:rPr>
          <w:rFonts w:ascii="Times New Roman" w:cs="Times New Roman" w:hAnsi="Times New Roman" w:eastAsia="Times New Roman"/>
          <w:sz w:val="24"/>
          <w:szCs w:val="24"/>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Cardesa-Salzmann, Antonio, "Constitutionalising Secondary Rules in Global Environmental Regimes: Non-Compliance Procedures and the Enforcement of Multilateral Environmental Agreements." </w:t>
      </w:r>
      <w:r>
        <w:rPr>
          <w:rFonts w:ascii="Times New Roman"/>
          <w:i w:val="1"/>
          <w:iCs w:val="1"/>
          <w:sz w:val="24"/>
          <w:szCs w:val="24"/>
          <w:rtl w:val="0"/>
          <w:lang w:val="en-US"/>
        </w:rPr>
        <w:t>Journal of Environmental Law</w:t>
      </w:r>
      <w:r>
        <w:rPr>
          <w:rFonts w:ascii="Times New Roman"/>
          <w:sz w:val="24"/>
          <w:szCs w:val="24"/>
          <w:rtl w:val="0"/>
          <w:lang w:val="en-US"/>
        </w:rPr>
        <w:t xml:space="preserve"> (2012): n. pag. Print.</w:t>
      </w:r>
    </w:p>
    <w:p>
      <w:pPr>
        <w:pStyle w:val="Footnote Text2"/>
        <w:spacing w:line="360" w:lineRule="auto"/>
        <w:jc w:val="both"/>
        <w:rPr>
          <w:rFonts w:ascii="Times New Roman" w:cs="Times New Roman" w:hAnsi="Times New Roman" w:eastAsia="Times New Roman"/>
          <w:sz w:val="24"/>
          <w:szCs w:val="24"/>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Churchill R. and Lowe A., The Law of the Sea 339-341 (Manchester: Manchester University Press, 3rd ed. 1999)</w:t>
      </w:r>
    </w:p>
    <w:p>
      <w:pPr>
        <w:pStyle w:val="Footnote Text2"/>
        <w:spacing w:line="360" w:lineRule="auto"/>
        <w:jc w:val="both"/>
        <w:rPr>
          <w:rFonts w:ascii="Times New Roman" w:cs="Times New Roman" w:hAnsi="Times New Roman" w:eastAsia="Times New Roman"/>
          <w:sz w:val="24"/>
          <w:szCs w:val="24"/>
        </w:rPr>
      </w:pPr>
    </w:p>
    <w:p>
      <w:pPr>
        <w:pStyle w:val="Footnote Text1"/>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Cox G., (2010), "The Trafigura Case and the System of Prior Informed Consent Under the Basel Convention - A Broken System?", Law, Environment and Development Journal, Vol. 6(3), p. 263 available at </w:t>
      </w:r>
      <w:hyperlink r:id="rId6" w:history="1">
        <w:r>
          <w:rPr>
            <w:rStyle w:val="Hyperlink.6"/>
            <w:rFonts w:ascii="Times New Roman"/>
            <w:color w:val="00008d"/>
            <w:sz w:val="24"/>
            <w:szCs w:val="24"/>
            <w:rtl w:val="0"/>
            <w:lang w:val="en-US"/>
          </w:rPr>
          <w:t>http://www.lead-journal.org/content/10263.pdf</w:t>
        </w:r>
      </w:hyperlink>
      <w:r>
        <w:rPr>
          <w:rFonts w:ascii="Times New Roman"/>
          <w:sz w:val="24"/>
          <w:szCs w:val="24"/>
          <w:rtl w:val="0"/>
          <w:lang w:val="en-US"/>
        </w:rPr>
        <w:t>.</w:t>
      </w:r>
    </w:p>
    <w:p>
      <w:pPr>
        <w:pStyle w:val="Footnote Text1"/>
        <w:spacing w:line="360" w:lineRule="auto"/>
        <w:jc w:val="both"/>
        <w:rPr>
          <w:rFonts w:ascii="Times New Roman" w:cs="Times New Roman" w:hAnsi="Times New Roman" w:eastAsia="Times New Roman"/>
          <w:sz w:val="24"/>
          <w:szCs w:val="24"/>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0100f"/>
          <w:sz w:val="24"/>
          <w:szCs w:val="24"/>
          <w:lang w:val="en-US"/>
        </w:rPr>
      </w:pPr>
      <w:r>
        <w:rPr>
          <w:color w:val="10100f"/>
          <w:sz w:val="24"/>
          <w:szCs w:val="24"/>
          <w:rtl w:val="0"/>
          <w:lang w:val="en-US"/>
        </w:rPr>
        <w:t xml:space="preserve">CW Schmidt </w:t>
      </w:r>
      <w:r>
        <w:rPr>
          <w:rFonts w:hAnsi="Times New Roman" w:hint="default"/>
          <w:color w:val="10100f"/>
          <w:sz w:val="24"/>
          <w:szCs w:val="24"/>
          <w:rtl w:val="0"/>
          <w:lang w:val="en-US"/>
        </w:rPr>
        <w:t>‘</w:t>
      </w:r>
      <w:r>
        <w:rPr>
          <w:color w:val="10100f"/>
          <w:sz w:val="24"/>
          <w:szCs w:val="24"/>
          <w:rtl w:val="0"/>
          <w:lang w:val="en-US"/>
        </w:rPr>
        <w:t>Unfair trade e-waste in Africa</w:t>
      </w:r>
      <w:r>
        <w:rPr>
          <w:rFonts w:hAnsi="Times New Roman" w:hint="default"/>
          <w:color w:val="10100f"/>
          <w:sz w:val="24"/>
          <w:szCs w:val="24"/>
          <w:rtl w:val="0"/>
          <w:lang w:val="en-US"/>
        </w:rPr>
        <w:t xml:space="preserve">’ </w:t>
      </w:r>
      <w:r>
        <w:rPr>
          <w:color w:val="10100f"/>
          <w:sz w:val="24"/>
          <w:szCs w:val="24"/>
          <w:rtl w:val="0"/>
          <w:lang w:val="en-US"/>
        </w:rPr>
        <w:t>(2006) 114(4) Envtl Hlth Perspect A232</w:t>
      </w:r>
      <w:r>
        <w:rPr>
          <w:rFonts w:hAnsi="Times New Roman" w:hint="default"/>
          <w:color w:val="10100f"/>
          <w:sz w:val="24"/>
          <w:szCs w:val="24"/>
          <w:rtl w:val="0"/>
          <w:lang w:val="en-US"/>
        </w:rPr>
        <w:t xml:space="preserve">– </w:t>
      </w:r>
      <w:r>
        <w:rPr>
          <w:color w:val="10100f"/>
          <w:sz w:val="24"/>
          <w:szCs w:val="24"/>
          <w:rtl w:val="0"/>
          <w:lang w:val="en-US"/>
        </w:rPr>
        <w:t>A235.</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 xml:space="preserve">"Dumping of Wastes and Other Matter." </w:t>
      </w:r>
      <w:r>
        <w:rPr>
          <w:sz w:val="24"/>
          <w:szCs w:val="24"/>
          <w:u w:val="single"/>
          <w:rtl w:val="0"/>
          <w:lang w:val="en-US"/>
        </w:rPr>
        <w:t>IMO</w:t>
      </w:r>
      <w:r>
        <w:rPr>
          <w:sz w:val="24"/>
          <w:szCs w:val="24"/>
          <w:rtl w:val="0"/>
          <w:lang w:val="en-US"/>
        </w:rPr>
        <w:t>. 19 Apr. 2013 &lt;</w:t>
      </w:r>
      <w:hyperlink r:id="rId7" w:history="1">
        <w:r>
          <w:rPr>
            <w:rStyle w:val="Hyperlink.4"/>
            <w:color w:val="00008d"/>
            <w:sz w:val="24"/>
            <w:szCs w:val="24"/>
            <w:rtl w:val="0"/>
            <w:lang w:val="en-US"/>
          </w:rPr>
          <w:t>http://www.imo.org/OurWork/Environment/PollutionPrevention/Pages/Dumping-of-Wastes-and-Other-Matter.aspx</w:t>
        </w:r>
      </w:hyperlink>
      <w:r>
        <w:rPr>
          <w:sz w:val="24"/>
          <w:szCs w:val="24"/>
          <w:rtl w:val="0"/>
          <w:lang w:val="en-US"/>
        </w:rPr>
        <w:t>&gt;.</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i w:val="1"/>
          <w:iCs w:val="1"/>
          <w:color w:val="10100f"/>
          <w:sz w:val="24"/>
          <w:szCs w:val="24"/>
          <w:lang w:val="en-US"/>
        </w:rPr>
      </w:pPr>
    </w:p>
    <w:p>
      <w:pPr>
        <w:pStyle w:val="Free Form A"/>
        <w:spacing w:line="360" w:lineRule="auto"/>
        <w:jc w:val="both"/>
        <w:rPr>
          <w:sz w:val="24"/>
          <w:szCs w:val="24"/>
          <w:lang w:val="en-US"/>
        </w:rPr>
      </w:pPr>
      <w:r>
        <w:rPr>
          <w:sz w:val="24"/>
          <w:szCs w:val="24"/>
          <w:rtl w:val="0"/>
          <w:lang w:val="en-US"/>
        </w:rPr>
        <w:t xml:space="preserve">"Environment." </w:t>
      </w:r>
      <w:r>
        <w:rPr>
          <w:i w:val="1"/>
          <w:iCs w:val="1"/>
          <w:sz w:val="24"/>
          <w:szCs w:val="24"/>
          <w:rtl w:val="0"/>
          <w:lang w:val="en-US"/>
        </w:rPr>
        <w:t>What Is ? Definition and Meaning</w:t>
      </w:r>
      <w:r>
        <w:rPr>
          <w:sz w:val="24"/>
          <w:szCs w:val="24"/>
          <w:rtl w:val="0"/>
          <w:lang w:val="en-US"/>
        </w:rPr>
        <w:t>. N.p., n.d. Web. 14 Mar. 2013.</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Eze Ch. N., (2007), "The Bamako Convention on the Ban on the Import into Africa and the Control of the Transboundary Movement and Management of Hazardous Wastes Within Africa: a milestone in environmental protection?", African Journal of International and Comparative Law, Vol. 15(2), pp. 208-229.</w:t>
      </w:r>
    </w:p>
    <w:p>
      <w:pPr>
        <w:pStyle w:val="Free Form A"/>
        <w:spacing w:line="360" w:lineRule="auto"/>
        <w:jc w:val="both"/>
        <w:rPr>
          <w:sz w:val="24"/>
          <w:szCs w:val="24"/>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31212"/>
          <w:sz w:val="24"/>
          <w:szCs w:val="24"/>
          <w:lang w:val="en-US"/>
        </w:rPr>
      </w:pPr>
      <w:r>
        <w:rPr>
          <w:color w:val="131212"/>
          <w:sz w:val="24"/>
          <w:szCs w:val="24"/>
          <w:rtl w:val="0"/>
          <w:lang w:val="en-US"/>
        </w:rPr>
        <w:t xml:space="preserve">Fagbohun O., </w:t>
      </w:r>
      <w:r>
        <w:rPr>
          <w:rFonts w:hAnsi="Times New Roman" w:hint="default"/>
          <w:color w:val="131212"/>
          <w:sz w:val="24"/>
          <w:szCs w:val="24"/>
          <w:rtl w:val="0"/>
          <w:lang w:val="en-US"/>
        </w:rPr>
        <w:t>‘</w:t>
      </w:r>
      <w:r>
        <w:rPr>
          <w:color w:val="131212"/>
          <w:sz w:val="24"/>
          <w:szCs w:val="24"/>
          <w:rtl w:val="0"/>
          <w:lang w:val="en-US"/>
        </w:rPr>
        <w:t>The Regulation of Transboundary Shipments of Hazardous Waste: A Case Study of the Dumping of Toxic Waste in Abidjan, Cote d</w:t>
      </w:r>
      <w:r>
        <w:rPr>
          <w:rFonts w:hAnsi="Times New Roman" w:hint="default"/>
          <w:color w:val="131212"/>
          <w:sz w:val="24"/>
          <w:szCs w:val="24"/>
          <w:rtl w:val="0"/>
          <w:lang w:val="en-US"/>
        </w:rPr>
        <w:t>’</w:t>
      </w:r>
      <w:r>
        <w:rPr>
          <w:color w:val="131212"/>
          <w:sz w:val="24"/>
          <w:szCs w:val="24"/>
          <w:rtl w:val="0"/>
          <w:lang w:val="en-US"/>
        </w:rPr>
        <w:t>Ivoire</w:t>
      </w:r>
      <w:r>
        <w:rPr>
          <w:rFonts w:hAnsi="Times New Roman" w:hint="default"/>
          <w:color w:val="131212"/>
          <w:sz w:val="24"/>
          <w:szCs w:val="24"/>
          <w:rtl w:val="0"/>
          <w:lang w:val="en-US"/>
        </w:rPr>
        <w:t>’</w:t>
      </w:r>
      <w:r>
        <w:rPr>
          <w:color w:val="131212"/>
          <w:sz w:val="24"/>
          <w:szCs w:val="24"/>
          <w:rtl w:val="0"/>
          <w:lang w:val="en-US"/>
        </w:rPr>
        <w:t>, 37/3 Hong Kong Law Journal 831, 841 (2007).</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0100f"/>
          <w:sz w:val="24"/>
          <w:szCs w:val="24"/>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lang w:val="en-US"/>
        </w:rPr>
      </w:pPr>
      <w:r>
        <w:rPr>
          <w:color w:val="10100f"/>
          <w:sz w:val="24"/>
          <w:szCs w:val="24"/>
          <w:rtl w:val="0"/>
          <w:lang w:val="en-US"/>
        </w:rPr>
        <w:t xml:space="preserve">Greenpeace </w:t>
      </w:r>
      <w:r>
        <w:rPr>
          <w:i w:val="1"/>
          <w:iCs w:val="1"/>
          <w:color w:val="10100f"/>
          <w:sz w:val="24"/>
          <w:szCs w:val="24"/>
          <w:rtl w:val="0"/>
          <w:lang w:val="en-US"/>
        </w:rPr>
        <w:t xml:space="preserve">Toxic Waste in Abidjan: Greenpeace Evaluation </w:t>
      </w:r>
      <w:r>
        <w:rPr>
          <w:color w:val="10100f"/>
          <w:sz w:val="24"/>
          <w:szCs w:val="24"/>
          <w:rtl w:val="0"/>
          <w:lang w:val="en-US"/>
        </w:rPr>
        <w:t xml:space="preserve">(2006), available at http:// </w:t>
      </w:r>
      <w:hyperlink r:id="rId8" w:history="1">
        <w:r>
          <w:rPr>
            <w:rStyle w:val="Hyperlink.4"/>
            <w:color w:val="00008d"/>
            <w:sz w:val="24"/>
            <w:szCs w:val="24"/>
            <w:rtl w:val="0"/>
            <w:lang w:val="en-US"/>
          </w:rPr>
          <w:t>www.greenpeace.org/international/news/ivory-coast-toxic-dumping/toxic-waste-in-abidjan-</w:t>
        </w:r>
      </w:hyperlink>
      <w:r>
        <w:rPr>
          <w:color w:val="10100f"/>
          <w:sz w:val="24"/>
          <w:szCs w:val="24"/>
          <w:rtl w:val="0"/>
          <w:lang w:val="en-US"/>
        </w:rPr>
        <w:t xml:space="preserve"> green.</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 xml:space="preserve">"Historic Background." </w:t>
      </w:r>
      <w:r>
        <w:rPr>
          <w:sz w:val="24"/>
          <w:szCs w:val="24"/>
          <w:u w:val="single"/>
          <w:rtl w:val="0"/>
          <w:lang w:val="en-US"/>
        </w:rPr>
        <w:t>IMO</w:t>
      </w:r>
      <w:r>
        <w:rPr>
          <w:sz w:val="24"/>
          <w:szCs w:val="24"/>
          <w:rtl w:val="0"/>
          <w:lang w:val="en-US"/>
        </w:rPr>
        <w:t>. 19 Apr. 2013 &lt;</w:t>
      </w:r>
      <w:hyperlink r:id="rId9" w:history="1">
        <w:r>
          <w:rPr>
            <w:rStyle w:val="Hyperlink.4"/>
            <w:color w:val="00008d"/>
            <w:sz w:val="24"/>
            <w:szCs w:val="24"/>
            <w:rtl w:val="0"/>
            <w:lang w:val="en-US"/>
          </w:rPr>
          <w:t>http://www.imo.org/OurWork/Environment/pollutionprevention/airpollution/pages/historic background ghg.aspx</w:t>
        </w:r>
      </w:hyperlink>
      <w:r>
        <w:rPr>
          <w:sz w:val="24"/>
          <w:szCs w:val="24"/>
          <w:rtl w:val="0"/>
          <w:lang w:val="en-US"/>
        </w:rPr>
        <w:t>&gt;.</w:t>
      </w:r>
    </w:p>
    <w:p>
      <w:pPr>
        <w:pStyle w:val="Free Form A"/>
        <w:spacing w:line="360" w:lineRule="auto"/>
        <w:jc w:val="both"/>
        <w:rPr>
          <w:sz w:val="24"/>
          <w:szCs w:val="24"/>
          <w:lang w:val="en-US"/>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Ibrahim J. Wani, </w:t>
      </w:r>
      <w:r>
        <w:rPr>
          <w:rFonts w:hAnsi="Times New Roman" w:hint="default"/>
          <w:sz w:val="24"/>
          <w:szCs w:val="24"/>
          <w:rtl w:val="0"/>
          <w:lang w:val="en-US"/>
        </w:rPr>
        <w:t>“</w:t>
      </w:r>
      <w:r>
        <w:rPr>
          <w:rFonts w:ascii="Times New Roman"/>
          <w:sz w:val="24"/>
          <w:szCs w:val="24"/>
          <w:rtl w:val="0"/>
          <w:lang w:val="en-US"/>
        </w:rPr>
        <w:t>Poverty, Governance, the Rule of Law and International Environmentalism: A Critique of the Basel Convention on Hazardous Waste</w:t>
      </w:r>
      <w:r>
        <w:rPr>
          <w:rFonts w:hAnsi="Times New Roman" w:hint="default"/>
          <w:sz w:val="24"/>
          <w:szCs w:val="24"/>
          <w:rtl w:val="0"/>
          <w:lang w:val="en-US"/>
        </w:rPr>
        <w:t>”</w:t>
      </w:r>
      <w:r>
        <w:rPr>
          <w:rFonts w:ascii="Times New Roman"/>
          <w:sz w:val="24"/>
          <w:szCs w:val="24"/>
          <w:rtl w:val="0"/>
          <w:lang w:val="en-US"/>
        </w:rPr>
        <w:t>, 1 Kan. J. L.&amp; Pub. Policy (1991) 37, 40-45.</w:t>
      </w:r>
    </w:p>
    <w:p>
      <w:pPr>
        <w:pStyle w:val="Footnote Text2"/>
        <w:jc w:val="both"/>
        <w:rPr>
          <w:rFonts w:ascii="Times New Roman" w:cs="Times New Roman" w:hAnsi="Times New Roman" w:eastAsia="Times New Roman"/>
          <w:sz w:val="24"/>
          <w:szCs w:val="24"/>
        </w:rPr>
      </w:pPr>
    </w:p>
    <w:p>
      <w:pPr>
        <w:pStyle w:val="Normal"/>
        <w:spacing w:line="360" w:lineRule="auto"/>
        <w:jc w:val="both"/>
        <w:rPr>
          <w:sz w:val="24"/>
          <w:szCs w:val="24"/>
        </w:rPr>
      </w:pPr>
      <w:r>
        <w:rPr>
          <w:i w:val="1"/>
          <w:iCs w:val="1"/>
          <w:sz w:val="24"/>
          <w:szCs w:val="24"/>
          <w:rtl w:val="0"/>
          <w:lang w:val="en-US"/>
        </w:rPr>
        <w:t>International Convention for the Prevention of Pollution from Ships</w:t>
      </w:r>
      <w:r>
        <w:rPr>
          <w:sz w:val="24"/>
          <w:szCs w:val="24"/>
          <w:rtl w:val="0"/>
          <w:lang w:val="en-US"/>
        </w:rPr>
        <w:t xml:space="preserve">, 1973, (MARPOL 73/78) 12 ILM 1319 (1973) as modified by the Protocol of 1978 to the 1973 Convention, 1341 UNTS 3, 17 ILM 546 (1978) (entered into force 2 October 1983). For the most recent version see MARPOL: Consolidated Edition 2011 (IMO, London, 2011) (hereafter MARPOL 73/78)  </w:t>
      </w:r>
    </w:p>
    <w:p>
      <w:pPr>
        <w:pStyle w:val="Normal"/>
        <w:spacing w:line="360" w:lineRule="auto"/>
        <w:jc w:val="both"/>
      </w:pPr>
    </w:p>
    <w:p>
      <w:pPr>
        <w:pStyle w:val="Free Form A"/>
        <w:spacing w:line="360" w:lineRule="auto"/>
        <w:jc w:val="both"/>
        <w:rPr>
          <w:sz w:val="24"/>
          <w:szCs w:val="24"/>
          <w:lang w:val="en-US"/>
        </w:rPr>
      </w:pPr>
      <w:r>
        <w:rPr>
          <w:sz w:val="24"/>
          <w:szCs w:val="24"/>
          <w:rtl w:val="0"/>
          <w:lang w:val="en-US"/>
        </w:rPr>
        <w:t xml:space="preserve">"International Convention for the Safety of Life at Sea (SOLAS), 1974." </w:t>
      </w:r>
      <w:r>
        <w:rPr>
          <w:sz w:val="24"/>
          <w:szCs w:val="24"/>
          <w:u w:val="single"/>
          <w:rtl w:val="0"/>
          <w:lang w:val="en-US"/>
        </w:rPr>
        <w:t>IMO</w:t>
      </w:r>
      <w:r>
        <w:rPr>
          <w:sz w:val="24"/>
          <w:szCs w:val="24"/>
          <w:rtl w:val="0"/>
          <w:lang w:val="en-US"/>
        </w:rPr>
        <w:t>. 19 Apr. 2013 &lt;</w:t>
      </w:r>
      <w:hyperlink r:id="rId10" w:history="1">
        <w:r>
          <w:rPr>
            <w:rStyle w:val="Hyperlink.4"/>
            <w:color w:val="00008d"/>
            <w:sz w:val="24"/>
            <w:szCs w:val="24"/>
            <w:rtl w:val="0"/>
            <w:lang w:val="en-US"/>
          </w:rPr>
          <w:t>http://www.imo.org/About/Conventions/ListOfConventions/Pages/International-Convention-for-the-Safety-of-Life-at-Sea-(SOLAS),-1974.aspx</w:t>
        </w:r>
      </w:hyperlink>
      <w:r>
        <w:rPr>
          <w:sz w:val="24"/>
          <w:szCs w:val="24"/>
          <w:rtl w:val="0"/>
          <w:lang w:val="en-US"/>
        </w:rPr>
        <w:t>&gt;.</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 xml:space="preserve">"International Convention for the Prevention of Pollution from Ships (MARPOL)." </w:t>
      </w:r>
      <w:r>
        <w:rPr>
          <w:sz w:val="24"/>
          <w:szCs w:val="24"/>
          <w:u w:val="single"/>
          <w:rtl w:val="0"/>
          <w:lang w:val="en-US"/>
        </w:rPr>
        <w:t>IMO</w:t>
      </w:r>
      <w:r>
        <w:rPr>
          <w:sz w:val="24"/>
          <w:szCs w:val="24"/>
          <w:rtl w:val="0"/>
          <w:lang w:val="en-US"/>
        </w:rPr>
        <w:t>. 19 Apr. 2013 &lt;</w:t>
      </w:r>
      <w:hyperlink r:id="rId11" w:history="1">
        <w:r>
          <w:rPr>
            <w:rStyle w:val="Hyperlink.4"/>
            <w:color w:val="00008d"/>
            <w:sz w:val="24"/>
            <w:szCs w:val="24"/>
            <w:rtl w:val="0"/>
            <w:lang w:val="en-US"/>
          </w:rPr>
          <w:t>http://www.imo.org/About/Conventions/ListOfConventions/Pages/International-Convention-for-the-Prevention-of-Pollution-from-Ships-(MARPOL).aspx</w:t>
        </w:r>
      </w:hyperlink>
      <w:r>
        <w:rPr>
          <w:sz w:val="24"/>
          <w:szCs w:val="24"/>
          <w:rtl w:val="0"/>
          <w:lang w:val="en-US"/>
        </w:rPr>
        <w:t>&gt;.</w:t>
      </w:r>
    </w:p>
    <w:p>
      <w:pPr>
        <w:pStyle w:val="Footnote Text,Footnote Text Char2 Char,Footnote Text Char1 Char Char,Footnote Text Char2 Char Char Char,Footnote Text Char1 Char Char Char Char,Footnote Text Char2 Char Char Char Char Char,Footnote Text Char1 Char,ALTS FOOTNOTE,fn,Footnote Text Char1"/>
        <w:spacing w:line="360" w:lineRule="auto"/>
        <w:jc w:val="both"/>
        <w:rPr>
          <w:rFonts w:ascii="Times New Roman" w:cs="Times New Roman" w:hAnsi="Times New Roman" w:eastAsia="Times New Roman"/>
          <w:sz w:val="24"/>
          <w:szCs w:val="24"/>
        </w:rPr>
      </w:pPr>
    </w:p>
    <w:p>
      <w:pPr>
        <w:pStyle w:val="Free Form A"/>
        <w:spacing w:line="360" w:lineRule="auto"/>
        <w:jc w:val="both"/>
        <w:rPr>
          <w:sz w:val="24"/>
          <w:szCs w:val="24"/>
          <w:lang w:val="en-US"/>
        </w:rPr>
      </w:pPr>
      <w:r>
        <w:rPr>
          <w:sz w:val="24"/>
          <w:szCs w:val="24"/>
          <w:rtl w:val="0"/>
          <w:lang w:val="en-US"/>
        </w:rPr>
        <w:t xml:space="preserve">"Introduction." </w:t>
      </w:r>
      <w:r>
        <w:rPr>
          <w:sz w:val="24"/>
          <w:szCs w:val="24"/>
          <w:u w:val="single"/>
          <w:rtl w:val="0"/>
          <w:lang w:val="en-US"/>
        </w:rPr>
        <w:t>IMO</w:t>
      </w:r>
      <w:r>
        <w:rPr>
          <w:sz w:val="24"/>
          <w:szCs w:val="24"/>
          <w:rtl w:val="0"/>
          <w:lang w:val="en-US"/>
        </w:rPr>
        <w:t>. 19 Apr. 2013 &lt;</w:t>
      </w:r>
      <w:hyperlink r:id="rId12" w:history="1">
        <w:r>
          <w:rPr>
            <w:rStyle w:val="Hyperlink.4"/>
            <w:color w:val="00008d"/>
            <w:sz w:val="24"/>
            <w:szCs w:val="24"/>
            <w:rtl w:val="0"/>
            <w:lang w:val="en-US"/>
          </w:rPr>
          <w:t>http://www.imo.org/About/Conventions/Pages/Home.aspx</w:t>
        </w:r>
      </w:hyperlink>
      <w:r>
        <w:rPr>
          <w:sz w:val="24"/>
          <w:szCs w:val="24"/>
          <w:rtl w:val="0"/>
          <w:lang w:val="en-US"/>
        </w:rPr>
        <w:t>&gt;.</w:t>
      </w:r>
    </w:p>
    <w:p>
      <w:pPr>
        <w:pStyle w:val="Footnote Text2"/>
        <w:jc w:val="both"/>
        <w:rPr>
          <w:rFonts w:ascii="Times New Roman" w:cs="Times New Roman" w:hAnsi="Times New Roman" w:eastAsia="Times New Roman"/>
          <w:sz w:val="24"/>
          <w:szCs w:val="24"/>
        </w:rPr>
      </w:pPr>
    </w:p>
    <w:p>
      <w:pPr>
        <w:pStyle w:val="Footnote Text2"/>
        <w:spacing w:line="360" w:lineRule="auto"/>
        <w:jc w:val="both"/>
        <w:rPr>
          <w:rFonts w:ascii="Times New Roman" w:cs="Times New Roman" w:hAnsi="Times New Roman" w:eastAsia="Times New Roman"/>
          <w:sz w:val="24"/>
          <w:szCs w:val="24"/>
          <w:lang w:val="en-US"/>
        </w:rPr>
      </w:pPr>
      <w:r>
        <w:rPr>
          <w:rFonts w:ascii="Times New Roman"/>
          <w:sz w:val="24"/>
          <w:szCs w:val="24"/>
          <w:rtl w:val="0"/>
          <w:lang w:val="en-US"/>
        </w:rPr>
        <w:t xml:space="preserve">Kaye, Ralph, Transnational Environmental Litigation, Environmental and Planning Law Journal, 24(1)2007, 35 </w:t>
      </w:r>
    </w:p>
    <w:p>
      <w:pPr>
        <w:pStyle w:val="Footnote Text2"/>
        <w:jc w:val="both"/>
        <w:rPr>
          <w:rFonts w:ascii="Times New Roman" w:cs="Times New Roman" w:hAnsi="Times New Roman" w:eastAsia="Times New Roman"/>
          <w:sz w:val="24"/>
          <w:szCs w:val="24"/>
          <w:lang w:val="en-US"/>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Koester V., 'The Compliance Mechanism of the Cartagena Protocol on Biosafety: Development, Adoption, Content and First Years of Life' (2009) 18 RECIEL 77, 90. </w:t>
      </w:r>
    </w:p>
    <w:p>
      <w:pPr>
        <w:pStyle w:val="Footnote Text2"/>
        <w:jc w:val="both"/>
        <w:rPr>
          <w:rFonts w:ascii="Times New Roman" w:cs="Times New Roman" w:hAnsi="Times New Roman" w:eastAsia="Times New Roman"/>
          <w:sz w:val="24"/>
          <w:szCs w:val="24"/>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 xml:space="preserve">Krueger J., </w:t>
      </w:r>
      <w:r>
        <w:rPr>
          <w:rFonts w:hAnsi="Times New Roman" w:hint="default"/>
          <w:sz w:val="24"/>
          <w:szCs w:val="24"/>
          <w:rtl w:val="0"/>
          <w:lang w:val="en-US"/>
        </w:rPr>
        <w:t>‘</w:t>
      </w:r>
      <w:r>
        <w:rPr>
          <w:rFonts w:ascii="Times New Roman"/>
          <w:sz w:val="24"/>
          <w:szCs w:val="24"/>
          <w:rtl w:val="0"/>
          <w:lang w:val="en-US"/>
        </w:rPr>
        <w:t>The Basel Convention and the International Trade in Hazardous Wastes</w:t>
      </w:r>
      <w:r>
        <w:rPr>
          <w:rFonts w:hAnsi="Times New Roman" w:hint="default"/>
          <w:sz w:val="24"/>
          <w:szCs w:val="24"/>
          <w:rtl w:val="0"/>
          <w:lang w:val="en-US"/>
        </w:rPr>
        <w:t>’</w:t>
      </w:r>
      <w:r>
        <w:rPr>
          <w:rFonts w:ascii="Times New Roman"/>
          <w:sz w:val="24"/>
          <w:szCs w:val="24"/>
          <w:rtl w:val="0"/>
          <w:lang w:val="en-US"/>
        </w:rPr>
        <w:t xml:space="preserve">, in O. Stokke and </w:t>
      </w:r>
      <w:r>
        <w:rPr>
          <w:rFonts w:hAnsi="Times New Roman" w:hint="default"/>
          <w:sz w:val="24"/>
          <w:szCs w:val="24"/>
          <w:rtl w:val="0"/>
          <w:lang w:val="en-US"/>
        </w:rPr>
        <w:t>Ø</w:t>
      </w:r>
      <w:r>
        <w:rPr>
          <w:rFonts w:ascii="Times New Roman"/>
          <w:sz w:val="24"/>
          <w:szCs w:val="24"/>
          <w:rtl w:val="0"/>
          <w:lang w:val="en-US"/>
        </w:rPr>
        <w:t>. Thommessen eds, Yearbook of International Co-operation on Environment and Development 43, 44 (London: Earthscan, 2001).</w:t>
      </w:r>
    </w:p>
    <w:p>
      <w:pPr>
        <w:pStyle w:val="Footnote Text2"/>
        <w:jc w:val="both"/>
        <w:rPr>
          <w:rFonts w:ascii="Times New Roman" w:cs="Times New Roman" w:hAnsi="Times New Roman" w:eastAsia="Times New Roman"/>
          <w:sz w:val="24"/>
          <w:szCs w:val="24"/>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i w:val="1"/>
          <w:iCs w:val="1"/>
          <w:color w:val="10100f"/>
          <w:sz w:val="24"/>
          <w:szCs w:val="24"/>
          <w:lang w:val="en-US"/>
        </w:rPr>
      </w:pPr>
      <w:r>
        <w:rPr>
          <w:color w:val="10100f"/>
          <w:sz w:val="24"/>
          <w:szCs w:val="24"/>
          <w:rtl w:val="0"/>
          <w:lang w:val="en-US"/>
        </w:rPr>
        <w:t xml:space="preserve">Kummer K.,  </w:t>
      </w:r>
      <w:r>
        <w:rPr>
          <w:i w:val="1"/>
          <w:iCs w:val="1"/>
          <w:color w:val="10100f"/>
          <w:sz w:val="24"/>
          <w:szCs w:val="24"/>
          <w:rtl w:val="0"/>
          <w:lang w:val="en-US"/>
        </w:rPr>
        <w:t xml:space="preserve">International Management of Hazardous Wastes: The Basel Convention and Related Legal Rules </w:t>
      </w:r>
      <w:r>
        <w:rPr>
          <w:color w:val="10100f"/>
          <w:sz w:val="24"/>
          <w:szCs w:val="24"/>
          <w:rtl w:val="0"/>
          <w:lang w:val="en-US"/>
        </w:rPr>
        <w:t>(Oxford: Oxford University Press, 2000)</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31212"/>
          <w:sz w:val="24"/>
          <w:szCs w:val="24"/>
          <w:lang w:val="en-US"/>
        </w:rPr>
      </w:pPr>
    </w:p>
    <w:p>
      <w:pPr>
        <w:pStyle w:val="Footnote Text2"/>
        <w:spacing w:line="360" w:lineRule="auto"/>
        <w:jc w:val="both"/>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Lamy Calls for Mindset Change to Align Trade and Human Rights</w:t>
      </w:r>
      <w:r>
        <w:rPr>
          <w:rFonts w:hAnsi="Times New Roman" w:hint="default"/>
          <w:sz w:val="24"/>
          <w:szCs w:val="24"/>
          <w:rtl w:val="0"/>
          <w:lang w:val="en-US"/>
        </w:rPr>
        <w:t>’</w:t>
      </w:r>
      <w:r>
        <w:rPr>
          <w:rFonts w:ascii="Times New Roman"/>
          <w:sz w:val="24"/>
          <w:szCs w:val="24"/>
          <w:rtl w:val="0"/>
          <w:lang w:val="en-US"/>
        </w:rPr>
        <w:t xml:space="preserve">, available at: </w:t>
      </w:r>
      <w:hyperlink r:id="rId13" w:history="1">
        <w:r>
          <w:rPr>
            <w:rStyle w:val="Hyperlink.6"/>
            <w:rFonts w:ascii="Times New Roman"/>
            <w:color w:val="00008d"/>
            <w:sz w:val="24"/>
            <w:szCs w:val="24"/>
            <w:rtl w:val="0"/>
            <w:lang w:val="en-US"/>
          </w:rPr>
          <w:t>www.wto.org/english/news_e/sppl_e/sppl146_e.htm</w:t>
        </w:r>
      </w:hyperlink>
      <w:r>
        <w:rPr>
          <w:rFonts w:ascii="Times New Roman"/>
          <w:sz w:val="24"/>
          <w:szCs w:val="24"/>
          <w:rtl w:val="0"/>
          <w:lang w:val="en-US"/>
        </w:rPr>
        <w:t>.</w:t>
      </w:r>
    </w:p>
    <w:p>
      <w:pPr>
        <w:pStyle w:val="Footnote Text2"/>
        <w:spacing w:line="360" w:lineRule="auto"/>
        <w:jc w:val="both"/>
        <w:rPr>
          <w:rFonts w:ascii="Times New Roman" w:cs="Times New Roman" w:hAnsi="Times New Roman" w:eastAsia="Times New Roman"/>
          <w:sz w:val="24"/>
          <w:szCs w:val="24"/>
        </w:rPr>
      </w:pPr>
    </w:p>
    <w:p>
      <w:pPr>
        <w:pStyle w:val="Free Form A"/>
        <w:spacing w:line="360" w:lineRule="auto"/>
        <w:jc w:val="both"/>
        <w:rPr>
          <w:sz w:val="24"/>
          <w:szCs w:val="24"/>
          <w:lang w:val="en-US"/>
        </w:rPr>
      </w:pPr>
      <w:r>
        <w:rPr>
          <w:sz w:val="24"/>
          <w:szCs w:val="24"/>
          <w:rtl w:val="0"/>
          <w:lang w:val="en-US"/>
        </w:rPr>
        <w:t xml:space="preserve">"List of IMO Conventions." </w:t>
      </w:r>
      <w:r>
        <w:rPr>
          <w:sz w:val="24"/>
          <w:szCs w:val="24"/>
          <w:u w:val="single"/>
          <w:rtl w:val="0"/>
          <w:lang w:val="en-US"/>
        </w:rPr>
        <w:t>IMO</w:t>
      </w:r>
      <w:r>
        <w:rPr>
          <w:sz w:val="24"/>
          <w:szCs w:val="24"/>
          <w:rtl w:val="0"/>
          <w:lang w:val="en-US"/>
        </w:rPr>
        <w:t>. 19 Apr. 2013 &lt;</w:t>
      </w:r>
      <w:hyperlink r:id="rId14" w:history="1">
        <w:r>
          <w:rPr>
            <w:rStyle w:val="Hyperlink.4"/>
            <w:color w:val="00008d"/>
            <w:sz w:val="24"/>
            <w:szCs w:val="24"/>
            <w:rtl w:val="0"/>
            <w:lang w:val="en-US"/>
          </w:rPr>
          <w:t>http://www.imo.org/About/Conventions/ListOfConventions/Pages/Default.aspx</w:t>
        </w:r>
      </w:hyperlink>
      <w:r>
        <w:rPr>
          <w:sz w:val="24"/>
          <w:szCs w:val="24"/>
          <w:rtl w:val="0"/>
          <w:lang w:val="en-US"/>
        </w:rPr>
        <w:t>&gt;.</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31212"/>
          <w:sz w:val="24"/>
          <w:szCs w:val="24"/>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0100f"/>
          <w:sz w:val="24"/>
          <w:szCs w:val="24"/>
          <w:lang w:val="en-US"/>
        </w:rPr>
      </w:pPr>
      <w:r>
        <w:rPr>
          <w:color w:val="10100f"/>
          <w:sz w:val="24"/>
          <w:szCs w:val="24"/>
          <w:rtl w:val="0"/>
          <w:lang w:val="en-US"/>
        </w:rPr>
        <w:t xml:space="preserve">Louka E., </w:t>
      </w:r>
      <w:r>
        <w:rPr>
          <w:i w:val="1"/>
          <w:iCs w:val="1"/>
          <w:color w:val="10100f"/>
          <w:sz w:val="24"/>
          <w:szCs w:val="24"/>
          <w:rtl w:val="0"/>
          <w:lang w:val="en-US"/>
        </w:rPr>
        <w:t xml:space="preserve">International Environmental Law: Fairness, Effectiveness, and World Order </w:t>
      </w:r>
      <w:r>
        <w:rPr>
          <w:color w:val="10100f"/>
          <w:sz w:val="24"/>
          <w:szCs w:val="24"/>
          <w:rtl w:val="0"/>
          <w:lang w:val="en-US"/>
        </w:rPr>
        <w:t xml:space="preserve">(Cambridge: Cambridge University Press, 2006) p 450. </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 xml:space="preserve">"Mediterranean Hazardous Wastes Protocol." </w:t>
      </w:r>
      <w:r>
        <w:rPr>
          <w:i w:val="1"/>
          <w:iCs w:val="1"/>
          <w:sz w:val="24"/>
          <w:szCs w:val="24"/>
          <w:rtl w:val="0"/>
          <w:lang w:val="en-US"/>
        </w:rPr>
        <w:t>Mediterranean Hazardous Wastes Protocol</w:t>
      </w:r>
      <w:r>
        <w:rPr>
          <w:sz w:val="24"/>
          <w:szCs w:val="24"/>
          <w:rtl w:val="0"/>
          <w:lang w:val="en-US"/>
        </w:rPr>
        <w:t xml:space="preserve">. N.p., n.d. Web. 14 Mar. 2013."Legal Matters." </w:t>
      </w:r>
      <w:r>
        <w:rPr>
          <w:sz w:val="24"/>
          <w:szCs w:val="24"/>
          <w:u w:val="single"/>
          <w:rtl w:val="0"/>
          <w:lang w:val="en-US"/>
        </w:rPr>
        <w:t>IMO</w:t>
      </w:r>
      <w:r>
        <w:rPr>
          <w:sz w:val="24"/>
          <w:szCs w:val="24"/>
          <w:rtl w:val="0"/>
          <w:lang w:val="en-US"/>
        </w:rPr>
        <w:t>. 19 Apr. 2013 &lt;</w:t>
      </w:r>
      <w:hyperlink r:id="rId15" w:history="1">
        <w:r>
          <w:rPr>
            <w:rStyle w:val="Hyperlink.4"/>
            <w:color w:val="00008d"/>
            <w:sz w:val="24"/>
            <w:szCs w:val="24"/>
            <w:rtl w:val="0"/>
            <w:lang w:val="en-US"/>
          </w:rPr>
          <w:t>http://www.imo.org/OurWork/Legal/Pages/Default.aspx</w:t>
        </w:r>
      </w:hyperlink>
      <w:r>
        <w:rPr>
          <w:sz w:val="24"/>
          <w:szCs w:val="24"/>
          <w:rtl w:val="0"/>
          <w:lang w:val="en-US"/>
        </w:rPr>
        <w:t>&gt;.</w:t>
      </w:r>
    </w:p>
    <w:p>
      <w:pPr>
        <w:pStyle w:val="Free Form A"/>
        <w:spacing w:line="360" w:lineRule="auto"/>
        <w:jc w:val="both"/>
        <w:rPr>
          <w:sz w:val="24"/>
          <w:szCs w:val="24"/>
          <w:lang w:val="en-US"/>
        </w:rPr>
      </w:pPr>
    </w:p>
    <w:p>
      <w:pPr>
        <w:pStyle w:val="Free Form A"/>
        <w:spacing w:line="360" w:lineRule="auto"/>
        <w:jc w:val="both"/>
        <w:rPr>
          <w:i w:val="1"/>
          <w:iCs w:val="1"/>
          <w:sz w:val="24"/>
          <w:szCs w:val="24"/>
          <w:lang w:val="en-US"/>
        </w:rPr>
      </w:pPr>
      <w:r>
        <w:rPr>
          <w:sz w:val="24"/>
          <w:szCs w:val="24"/>
          <w:rtl w:val="0"/>
          <w:lang w:val="en-US"/>
        </w:rPr>
        <w:t>Motto and Others v Trafigura Ltd and Trafigura Beheer BV</w:t>
      </w:r>
      <w:r>
        <w:rPr>
          <w:i w:val="1"/>
          <w:iCs w:val="1"/>
          <w:sz w:val="24"/>
          <w:szCs w:val="24"/>
          <w:rtl w:val="0"/>
          <w:lang w:val="en-US"/>
        </w:rPr>
        <w:t xml:space="preserve"> [2009] EWHC 1246 [QBD].</w:t>
      </w:r>
    </w:p>
    <w:p>
      <w:pPr>
        <w:pStyle w:val="Footnote Text2"/>
        <w:spacing w:line="360" w:lineRule="auto"/>
        <w:jc w:val="both"/>
        <w:rPr>
          <w:rFonts w:ascii="Times New Roman" w:cs="Times New Roman" w:hAnsi="Times New Roman" w:eastAsia="Times New Roman"/>
          <w:sz w:val="24"/>
          <w:szCs w:val="24"/>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51515"/>
          <w:sz w:val="24"/>
          <w:szCs w:val="24"/>
          <w:lang w:val="en-US"/>
        </w:rPr>
      </w:pPr>
      <w:r>
        <w:rPr>
          <w:sz w:val="24"/>
          <w:szCs w:val="24"/>
          <w:rtl w:val="0"/>
          <w:lang w:val="en-US"/>
        </w:rPr>
        <w:t xml:space="preserve">Obstler P., </w:t>
      </w:r>
      <w:r>
        <w:rPr>
          <w:rFonts w:hAnsi="Times New Roman" w:hint="default"/>
          <w:sz w:val="24"/>
          <w:szCs w:val="24"/>
          <w:rtl w:val="0"/>
          <w:lang w:val="en-US"/>
        </w:rPr>
        <w:t>‘</w:t>
      </w:r>
      <w:r>
        <w:rPr>
          <w:sz w:val="24"/>
          <w:szCs w:val="24"/>
          <w:rtl w:val="0"/>
          <w:lang w:val="en-US"/>
        </w:rPr>
        <w:t>Towards a Working Solution to Global Pollution</w:t>
      </w:r>
      <w:r>
        <w:rPr>
          <w:rFonts w:hAnsi="Times New Roman" w:hint="default"/>
          <w:sz w:val="24"/>
          <w:szCs w:val="24"/>
          <w:rtl w:val="0"/>
          <w:lang w:val="en-US"/>
        </w:rPr>
        <w:t>’</w:t>
      </w:r>
      <w:r>
        <w:rPr>
          <w:sz w:val="24"/>
          <w:szCs w:val="24"/>
          <w:rtl w:val="0"/>
          <w:lang w:val="en-US"/>
        </w:rPr>
        <w:t>, 16 Yale Journal of International Law 73, 94 (1991).</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val="1"/>
          <w:iCs w:val="1"/>
          <w:color w:val="10100f"/>
          <w:sz w:val="24"/>
          <w:szCs w:val="24"/>
          <w:lang w:val="en-US"/>
        </w:rPr>
      </w:pPr>
    </w:p>
    <w:p>
      <w:pPr>
        <w:pStyle w:val="Footnote Text1"/>
        <w:spacing w:line="360" w:lineRule="auto"/>
        <w:jc w:val="both"/>
        <w:rPr>
          <w:rFonts w:ascii="Times New Roman" w:cs="Times New Roman" w:hAnsi="Times New Roman" w:eastAsia="Times New Roman"/>
          <w:sz w:val="24"/>
          <w:szCs w:val="24"/>
        </w:rPr>
      </w:pPr>
      <w:r>
        <w:rPr>
          <w:rFonts w:ascii="Times New Roman"/>
          <w:sz w:val="24"/>
          <w:szCs w:val="24"/>
          <w:rtl w:val="0"/>
          <w:lang w:val="en-US"/>
        </w:rPr>
        <w:t>Onzivu W. (2013), "(Re)invigorating the health protection objective of the Basel Convention on Transboundary Movement of Hazardous Wastes and their Disposal", The Society of Legal Scholars</w:t>
      </w:r>
    </w:p>
    <w:p>
      <w:pPr>
        <w:pStyle w:val="Footnote Text1"/>
        <w:spacing w:line="360" w:lineRule="auto"/>
        <w:jc w:val="both"/>
        <w:rPr>
          <w:rFonts w:ascii="Times New Roman" w:cs="Times New Roman" w:hAnsi="Times New Roman" w:eastAsia="Times New Roman"/>
          <w:sz w:val="24"/>
          <w:szCs w:val="24"/>
        </w:rPr>
      </w:pPr>
    </w:p>
    <w:p>
      <w:pPr>
        <w:pStyle w:val="Free Form A"/>
        <w:spacing w:line="360" w:lineRule="auto"/>
        <w:jc w:val="both"/>
        <w:rPr>
          <w:sz w:val="24"/>
          <w:szCs w:val="24"/>
          <w:lang w:val="en-US"/>
        </w:rPr>
      </w:pPr>
      <w:r>
        <w:rPr>
          <w:sz w:val="24"/>
          <w:szCs w:val="24"/>
          <w:rtl w:val="0"/>
          <w:lang w:val="en-US"/>
        </w:rPr>
        <w:t>Pavoni R., (2010), "Mutual Supportiveness of Interpretation and Law-making: a Watershed for the WTO-and-Competing-Regimes" Debate?", Reuters, European Journal of International Law</w:t>
      </w:r>
    </w:p>
    <w:p>
      <w:pPr>
        <w:pStyle w:val="Footnote Text1"/>
        <w:spacing w:line="360" w:lineRule="auto"/>
        <w:jc w:val="both"/>
        <w:rPr>
          <w:rFonts w:ascii="Times New Roman" w:cs="Times New Roman" w:hAnsi="Times New Roman" w:eastAsia="Times New Roman"/>
          <w:sz w:val="24"/>
          <w:szCs w:val="24"/>
        </w:rPr>
      </w:pPr>
    </w:p>
    <w:p>
      <w:pPr>
        <w:pStyle w:val="Footnote Text2"/>
        <w:spacing w:line="360" w:lineRule="auto"/>
        <w:jc w:val="both"/>
        <w:rPr>
          <w:rFonts w:ascii="Times New Roman" w:cs="Times New Roman" w:hAnsi="Times New Roman" w:eastAsia="Times New Roman"/>
          <w:sz w:val="24"/>
          <w:szCs w:val="24"/>
          <w:u w:color="003169"/>
        </w:rPr>
      </w:pPr>
      <w:r>
        <w:rPr>
          <w:rFonts w:ascii="Times New Roman"/>
          <w:sz w:val="24"/>
          <w:szCs w:val="24"/>
          <w:rtl w:val="0"/>
          <w:lang w:val="en-US"/>
        </w:rPr>
        <w:t xml:space="preserve">Sands Ph., (2003), </w:t>
      </w:r>
      <w:r>
        <w:rPr>
          <w:rFonts w:hAnsi="Times New Roman" w:hint="default"/>
          <w:sz w:val="24"/>
          <w:szCs w:val="24"/>
          <w:rtl w:val="0"/>
          <w:lang w:val="en-US"/>
        </w:rPr>
        <w:t>“</w:t>
      </w:r>
      <w:r>
        <w:rPr>
          <w:rFonts w:ascii="Times New Roman"/>
          <w:sz w:val="24"/>
          <w:szCs w:val="24"/>
          <w:rtl w:val="0"/>
          <w:lang w:val="en-US"/>
        </w:rPr>
        <w:t>Principles of International Environmental Law 2nd Edition</w:t>
      </w:r>
      <w:r>
        <w:rPr>
          <w:rFonts w:hAnsi="Times New Roman" w:hint="default"/>
          <w:sz w:val="24"/>
          <w:szCs w:val="24"/>
          <w:rtl w:val="0"/>
          <w:lang w:val="en-US"/>
        </w:rPr>
        <w:t>”</w:t>
      </w:r>
      <w:r>
        <w:rPr>
          <w:rFonts w:ascii="Times New Roman"/>
          <w:sz w:val="24"/>
          <w:szCs w:val="24"/>
          <w:rtl w:val="0"/>
          <w:lang w:val="en-US"/>
        </w:rPr>
        <w:t>, Cambridge University Press, United Kingdom.</w:t>
      </w:r>
    </w:p>
    <w:p>
      <w:pPr>
        <w:pStyle w:val="Footnote Text2"/>
        <w:spacing w:line="360" w:lineRule="auto"/>
        <w:jc w:val="both"/>
        <w:rPr>
          <w:rFonts w:ascii="Times New Roman" w:cs="Times New Roman" w:hAnsi="Times New Roman" w:eastAsia="Times New Roman"/>
          <w:sz w:val="24"/>
          <w:szCs w:val="24"/>
        </w:rPr>
      </w:pPr>
    </w:p>
    <w:p>
      <w:pPr>
        <w:pStyle w:val="Footnote Text2"/>
        <w:spacing w:line="360" w:lineRule="auto"/>
        <w:jc w:val="both"/>
        <w:rPr>
          <w:rFonts w:ascii="Times New Roman" w:cs="Times New Roman" w:hAnsi="Times New Roman" w:eastAsia="Times New Roman"/>
          <w:sz w:val="24"/>
          <w:szCs w:val="24"/>
        </w:rPr>
      </w:pPr>
      <w:r>
        <w:rPr>
          <w:rFonts w:ascii="Times New Roman"/>
          <w:color w:val="131212"/>
          <w:sz w:val="24"/>
          <w:szCs w:val="24"/>
          <w:rtl w:val="0"/>
          <w:lang w:val="en-US"/>
        </w:rPr>
        <w:t xml:space="preserve">TheHazardousWaste(RegulationofExportsandImports) </w:t>
      </w:r>
      <w:r>
        <w:rPr>
          <w:rFonts w:ascii="Times New Roman"/>
          <w:sz w:val="24"/>
          <w:szCs w:val="24"/>
          <w:rtl w:val="0"/>
          <w:lang w:val="en-US"/>
        </w:rPr>
        <w:t xml:space="preserve">Act 1989. Full text of the Act is available at http:// </w:t>
      </w:r>
      <w:hyperlink r:id="rId16" w:history="1">
        <w:r>
          <w:rPr>
            <w:rStyle w:val="Hyperlink.6"/>
            <w:rFonts w:ascii="Times New Roman"/>
            <w:color w:val="00008d"/>
            <w:sz w:val="24"/>
            <w:szCs w:val="24"/>
            <w:rtl w:val="0"/>
            <w:lang w:val="en-US"/>
          </w:rPr>
          <w:t>www.comlaw.gov.au/ComLaw/Legislation/</w:t>
        </w:r>
      </w:hyperlink>
      <w:r>
        <w:rPr>
          <w:rFonts w:ascii="Times New Roman"/>
          <w:sz w:val="24"/>
          <w:szCs w:val="24"/>
          <w:rtl w:val="0"/>
          <w:lang w:val="en-US"/>
        </w:rPr>
        <w:t xml:space="preserve"> ActCompilation1.nsf/0/ D645B1F37C27FD60CA2575C90006CB74/$file/ HazWasteRegExImp89.pdf.</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 xml:space="preserve">"Trafigura &amp; the Probo Koala." </w:t>
      </w:r>
      <w:r>
        <w:rPr>
          <w:i w:val="1"/>
          <w:iCs w:val="1"/>
          <w:sz w:val="24"/>
          <w:szCs w:val="24"/>
          <w:rtl w:val="0"/>
          <w:lang w:val="en-US"/>
        </w:rPr>
        <w:t>Trafigura:</w:t>
      </w:r>
      <w:r>
        <w:rPr>
          <w:sz w:val="24"/>
          <w:szCs w:val="24"/>
          <w:rtl w:val="0"/>
          <w:lang w:val="en-US"/>
        </w:rPr>
        <w:t>. N.p., n.d. Web. 14 Mar. 2013.</w:t>
      </w:r>
    </w:p>
    <w:p>
      <w:pPr>
        <w:pStyle w:val="Footnote Text,Footnote Text Char2 Char,Footnote Text Char1 Char Char,Footnote Text Char2 Char Char Char,Footnote Text Char1 Char Char Char Char,Footnote Text Char2 Char Char Char Char Char,Footnote Text Char1 Char,ALTS FOOTNOTE,fn,Footnote Text Char1"/>
        <w:spacing w:line="360" w:lineRule="auto"/>
        <w:jc w:val="both"/>
        <w:rPr>
          <w:rFonts w:ascii="Times New Roman" w:cs="Times New Roman" w:hAnsi="Times New Roman" w:eastAsia="Times New Roman"/>
          <w:sz w:val="24"/>
          <w:szCs w:val="24"/>
          <w:lang w:val="en-US"/>
        </w:rPr>
      </w:pPr>
    </w:p>
    <w:p>
      <w:pPr>
        <w:pStyle w:val="Footnote Text,Footnote Text Char2 Char,Footnote Text Char1 Char Char,Footnote Text Char2 Char Char Char,Footnote Text Char1 Char Char Char Char,Footnote Text Char2 Char Char Char Char Char,Footnote Text Char1 Char,ALTS FOOTNOTE,fn,Footnote Text Char1"/>
        <w:spacing w:line="360" w:lineRule="auto"/>
        <w:jc w:val="both"/>
        <w:rPr>
          <w:rFonts w:ascii="Times New Roman" w:cs="Times New Roman" w:hAnsi="Times New Roman" w:eastAsia="Times New Roman"/>
          <w:sz w:val="24"/>
          <w:szCs w:val="24"/>
          <w:lang w:val="en-US"/>
        </w:rPr>
      </w:pPr>
      <w:r>
        <w:rPr>
          <w:rFonts w:ascii="Times New Roman"/>
          <w:sz w:val="24"/>
          <w:szCs w:val="24"/>
          <w:rtl w:val="0"/>
          <w:lang w:val="en-US"/>
        </w:rPr>
        <w:t>Stuart Bell &amp; Donald McGillivray, Environmental Law, Seventh Edition, Oxford University Press, p.8</w:t>
      </w:r>
    </w:p>
    <w:p>
      <w:pPr>
        <w:pStyle w:val="Footnote Text2"/>
        <w:spacing w:line="360" w:lineRule="auto"/>
        <w:jc w:val="both"/>
        <w:rPr>
          <w:rFonts w:ascii="Times New Roman" w:cs="Times New Roman" w:hAnsi="Times New Roman" w:eastAsia="Times New Roman"/>
          <w:sz w:val="24"/>
          <w:szCs w:val="24"/>
          <w:lang w:val="en-US"/>
        </w:rPr>
      </w:pPr>
    </w:p>
    <w:p>
      <w:pPr>
        <w:pStyle w:val="Footnote Text2"/>
        <w:spacing w:line="360" w:lineRule="auto"/>
        <w:jc w:val="both"/>
        <w:rPr>
          <w:rFonts w:ascii="Times New Roman" w:cs="Times New Roman" w:hAnsi="Times New Roman" w:eastAsia="Times New Roman"/>
          <w:sz w:val="24"/>
          <w:szCs w:val="24"/>
        </w:rPr>
      </w:pPr>
      <w:r>
        <w:rPr>
          <w:rFonts w:ascii="Times New Roman"/>
          <w:sz w:val="24"/>
          <w:szCs w:val="24"/>
          <w:rtl w:val="0"/>
          <w:lang w:val="en-US"/>
        </w:rPr>
        <w:t>Peiry K. K., (2010), "Basel Convention of the Control of Transboundary Movements of Hazardous Wastes and their Disposal", United Nations Audiovisual Library of International Law, available at: &lt;</w:t>
      </w:r>
      <w:hyperlink r:id="rId17" w:history="1">
        <w:r>
          <w:rPr>
            <w:rStyle w:val="Hyperlink.7"/>
            <w:rFonts w:ascii="Times New Roman"/>
            <w:color w:val="000000"/>
            <w:sz w:val="24"/>
            <w:szCs w:val="24"/>
            <w:u w:val="none"/>
            <w:rtl w:val="0"/>
            <w:lang w:val="en-US"/>
          </w:rPr>
          <w:t>http://untreaty.un.org/cod/avl/ha/bcctmhwd/bcctmhwd.html</w:t>
        </w:r>
      </w:hyperlink>
      <w:r>
        <w:rPr>
          <w:rFonts w:ascii="Times New Roman"/>
          <w:sz w:val="24"/>
          <w:szCs w:val="24"/>
          <w:rtl w:val="0"/>
          <w:lang w:val="en-US"/>
        </w:rPr>
        <w:t>&gt;, accessed 12th April 2013</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lang w:val="en-US"/>
        </w:rPr>
      </w:pPr>
    </w:p>
    <w:p>
      <w:pPr>
        <w:pStyle w:val="Footnote Text2"/>
        <w:spacing w:line="360" w:lineRule="auto"/>
        <w:jc w:val="both"/>
        <w:rPr>
          <w:rFonts w:ascii="Times New Roman" w:cs="Times New Roman" w:hAnsi="Times New Roman" w:eastAsia="Times New Roman"/>
          <w:color w:val="10100f"/>
          <w:sz w:val="24"/>
          <w:szCs w:val="24"/>
        </w:rPr>
      </w:pPr>
      <w:r>
        <w:rPr>
          <w:rFonts w:ascii="Times New Roman"/>
          <w:color w:val="10100f"/>
          <w:sz w:val="24"/>
          <w:szCs w:val="24"/>
          <w:rtl w:val="0"/>
          <w:lang w:val="en-US"/>
        </w:rPr>
        <w:t xml:space="preserve">R Evans </w:t>
      </w:r>
      <w:r>
        <w:rPr>
          <w:rFonts w:hAnsi="Times New Roman" w:hint="default"/>
          <w:color w:val="10100f"/>
          <w:sz w:val="24"/>
          <w:szCs w:val="24"/>
          <w:rtl w:val="0"/>
          <w:lang w:val="en-US"/>
        </w:rPr>
        <w:t>‘</w:t>
      </w:r>
      <w:r>
        <w:rPr>
          <w:rFonts w:ascii="Times New Roman"/>
          <w:color w:val="10100f"/>
          <w:sz w:val="24"/>
          <w:szCs w:val="24"/>
          <w:rtl w:val="0"/>
          <w:lang w:val="en-US"/>
        </w:rPr>
        <w:t xml:space="preserve">Trafigura fined </w:t>
      </w:r>
      <w:r>
        <w:rPr>
          <w:rFonts w:hAnsi="Times New Roman" w:hint="default"/>
          <w:color w:val="10100f"/>
          <w:sz w:val="24"/>
          <w:szCs w:val="24"/>
          <w:rtl w:val="0"/>
          <w:lang w:val="en-US"/>
        </w:rPr>
        <w:t>€</w:t>
      </w:r>
      <w:r>
        <w:rPr>
          <w:rFonts w:ascii="Times New Roman"/>
          <w:color w:val="10100f"/>
          <w:sz w:val="24"/>
          <w:szCs w:val="24"/>
          <w:rtl w:val="0"/>
          <w:lang w:val="en-US"/>
        </w:rPr>
        <w:t>1m for exporting toxic waste to Africa: Dutch court convicts oil trader of illegally exporting waste to Ivory Coast and concealing its hazardous nature in Amsterdam</w:t>
      </w:r>
      <w:r>
        <w:rPr>
          <w:rFonts w:hAnsi="Times New Roman" w:hint="default"/>
          <w:color w:val="10100f"/>
          <w:sz w:val="24"/>
          <w:szCs w:val="24"/>
          <w:rtl w:val="0"/>
          <w:lang w:val="en-US"/>
        </w:rPr>
        <w:t>’</w:t>
      </w:r>
      <w:r>
        <w:rPr>
          <w:rFonts w:ascii="Times New Roman"/>
          <w:color w:val="10100f"/>
          <w:sz w:val="24"/>
          <w:szCs w:val="24"/>
          <w:rtl w:val="0"/>
          <w:lang w:val="en-US"/>
        </w:rPr>
        <w:t xml:space="preserve">, </w:t>
      </w:r>
      <w:r>
        <w:rPr>
          <w:rFonts w:ascii="Times New Roman"/>
          <w:i w:val="1"/>
          <w:iCs w:val="1"/>
          <w:color w:val="10100f"/>
          <w:sz w:val="24"/>
          <w:szCs w:val="24"/>
          <w:rtl w:val="0"/>
          <w:lang w:val="en-US"/>
        </w:rPr>
        <w:t xml:space="preserve">The Guardian </w:t>
      </w:r>
      <w:r>
        <w:rPr>
          <w:rFonts w:ascii="Times New Roman"/>
          <w:color w:val="10100f"/>
          <w:sz w:val="24"/>
          <w:szCs w:val="24"/>
          <w:rtl w:val="0"/>
          <w:lang w:val="en-US"/>
        </w:rPr>
        <w:t xml:space="preserve">(19 Apr 2013), available at </w:t>
      </w:r>
      <w:hyperlink r:id="rId18" w:history="1">
        <w:r>
          <w:rPr>
            <w:rStyle w:val="Hyperlink.6"/>
            <w:rFonts w:ascii="Times New Roman"/>
            <w:color w:val="00008d"/>
            <w:sz w:val="24"/>
            <w:szCs w:val="24"/>
            <w:rtl w:val="0"/>
            <w:lang w:val="en-US"/>
          </w:rPr>
          <w:t>http://www.guardian.co.uk/world/</w:t>
        </w:r>
      </w:hyperlink>
      <w:r>
        <w:rPr>
          <w:rFonts w:ascii="Times New Roman"/>
          <w:color w:val="10100f"/>
          <w:sz w:val="24"/>
          <w:szCs w:val="24"/>
          <w:rtl w:val="0"/>
          <w:lang w:val="en-US"/>
        </w:rPr>
        <w:t xml:space="preserve"> 2013/apr/19/trafigura-dutch-fine-waste-export.</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10100f"/>
          <w:sz w:val="24"/>
          <w:szCs w:val="24"/>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lang w:val="en-US"/>
        </w:rPr>
      </w:pPr>
      <w:r>
        <w:rPr>
          <w:color w:val="10100f"/>
          <w:sz w:val="24"/>
          <w:szCs w:val="24"/>
          <w:rtl w:val="0"/>
          <w:lang w:val="en-US"/>
        </w:rPr>
        <w:t>Rotterdam Convention on the Prior Informed Consent Procedure in Certain Hazardous Chemicals and Pesticides in International Trade, Rotterdam, 10 September 1998, United Nations,  Treaty Series , vol. 2244, p. 337.</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 xml:space="preserve">"SPREP Factsheet WC-001: The Waigani Convention." </w:t>
      </w:r>
      <w:r>
        <w:rPr>
          <w:i w:val="1"/>
          <w:iCs w:val="1"/>
          <w:sz w:val="24"/>
          <w:szCs w:val="24"/>
          <w:rtl w:val="0"/>
          <w:lang w:val="en-US"/>
        </w:rPr>
        <w:t>SPREP Factsheet WC-001: The Waigani Convention</w:t>
      </w:r>
      <w:r>
        <w:rPr>
          <w:sz w:val="24"/>
          <w:szCs w:val="24"/>
          <w:rtl w:val="0"/>
          <w:lang w:val="en-US"/>
        </w:rPr>
        <w:t>. N.p., n.d. Web. 14 Mar. 2013.</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Stockholm Convention on Persistent Organic Pollutants, Stockholm, 22 May 2001, United Nations, Treaty Series, vol. 2256, p.119.</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 xml:space="preserve">"Special Areas under MARPOL." </w:t>
      </w:r>
      <w:r>
        <w:rPr>
          <w:sz w:val="24"/>
          <w:szCs w:val="24"/>
          <w:u w:val="single"/>
          <w:rtl w:val="0"/>
          <w:lang w:val="en-US"/>
        </w:rPr>
        <w:t>IMO</w:t>
      </w:r>
      <w:r>
        <w:rPr>
          <w:sz w:val="24"/>
          <w:szCs w:val="24"/>
          <w:rtl w:val="0"/>
          <w:lang w:val="en-US"/>
        </w:rPr>
        <w:t>. 19 Apr. 2013 &lt;</w:t>
      </w:r>
      <w:hyperlink r:id="rId19" w:history="1">
        <w:r>
          <w:rPr>
            <w:rStyle w:val="Hyperlink.4"/>
            <w:color w:val="00008d"/>
            <w:sz w:val="24"/>
            <w:szCs w:val="24"/>
            <w:rtl w:val="0"/>
            <w:lang w:val="en-US"/>
          </w:rPr>
          <w:t>http://www.imo.org/OurWork/Environment/PollutionPrevention/SpecialAreasUnderMARPOL/Pages/Default.aspx</w:t>
        </w:r>
      </w:hyperlink>
      <w:r>
        <w:rPr>
          <w:sz w:val="24"/>
          <w:szCs w:val="24"/>
          <w:rtl w:val="0"/>
          <w:lang w:val="en-US"/>
        </w:rPr>
        <w:t>&gt;.</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 xml:space="preserve">"United Nations Convention on the Law of the Sea." </w:t>
      </w:r>
      <w:r>
        <w:rPr>
          <w:sz w:val="24"/>
          <w:szCs w:val="24"/>
          <w:u w:val="single"/>
          <w:rtl w:val="0"/>
          <w:lang w:val="en-US"/>
        </w:rPr>
        <w:t>IMO</w:t>
      </w:r>
      <w:r>
        <w:rPr>
          <w:sz w:val="24"/>
          <w:szCs w:val="24"/>
          <w:rtl w:val="0"/>
          <w:lang w:val="en-US"/>
        </w:rPr>
        <w:t>. 19 Apr. 2013 &lt;</w:t>
      </w:r>
      <w:hyperlink r:id="rId20" w:history="1">
        <w:r>
          <w:rPr>
            <w:rStyle w:val="Hyperlink.4"/>
            <w:color w:val="00008d"/>
            <w:sz w:val="24"/>
            <w:szCs w:val="24"/>
            <w:rtl w:val="0"/>
            <w:lang w:val="en-US"/>
          </w:rPr>
          <w:t>http://www.imo.org/OurWork/Legal/Pages/UnitedNationsConventionOnTheLawOfTheSea.aspx</w:t>
        </w:r>
      </w:hyperlink>
      <w:r>
        <w:rPr>
          <w:sz w:val="24"/>
          <w:szCs w:val="24"/>
          <w:rtl w:val="0"/>
          <w:lang w:val="en-US"/>
        </w:rPr>
        <w:t>&gt;.</w:t>
      </w:r>
    </w:p>
    <w:p>
      <w:pPr>
        <w:pStyle w:val="Free Form A"/>
        <w:spacing w:line="360" w:lineRule="auto"/>
        <w:jc w:val="both"/>
        <w:rPr>
          <w:sz w:val="24"/>
          <w:szCs w:val="24"/>
          <w:lang w:val="en-US"/>
        </w:rPr>
      </w:pPr>
    </w:p>
    <w:p>
      <w:pPr>
        <w:pStyle w:val="Free Form A"/>
        <w:jc w:val="both"/>
        <w:rPr>
          <w:sz w:val="24"/>
          <w:szCs w:val="24"/>
          <w:lang w:val="en-US"/>
        </w:rPr>
      </w:pPr>
      <w:r>
        <w:rPr>
          <w:sz w:val="24"/>
          <w:szCs w:val="24"/>
          <w:rtl w:val="0"/>
          <w:lang w:val="en-US"/>
        </w:rPr>
        <w:t xml:space="preserve">"United Nations Environment Programme (UNEP) - Home page." </w:t>
      </w:r>
      <w:r>
        <w:rPr>
          <w:sz w:val="24"/>
          <w:szCs w:val="24"/>
          <w:u w:val="single"/>
          <w:rtl w:val="0"/>
          <w:lang w:val="en-US"/>
        </w:rPr>
        <w:t>United Nations Environment Programme (UNEP) - Home page</w:t>
      </w:r>
      <w:r>
        <w:rPr>
          <w:sz w:val="24"/>
          <w:szCs w:val="24"/>
          <w:rtl w:val="0"/>
          <w:lang w:val="en-US"/>
        </w:rPr>
        <w:t>. 20 Apr. 2013 &lt;</w:t>
      </w:r>
      <w:hyperlink r:id="rId21" w:history="1">
        <w:r>
          <w:rPr>
            <w:rStyle w:val="Hyperlink.4"/>
            <w:color w:val="00008d"/>
            <w:sz w:val="24"/>
            <w:szCs w:val="24"/>
            <w:rtl w:val="0"/>
            <w:lang w:val="en-US"/>
          </w:rPr>
          <w:t>http://www.unep.org/</w:t>
        </w:r>
      </w:hyperlink>
      <w:r>
        <w:rPr>
          <w:sz w:val="24"/>
          <w:szCs w:val="24"/>
          <w:rtl w:val="0"/>
          <w:lang w:val="en-US"/>
        </w:rPr>
        <w:t>&gt;.</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"We Do Not Inherit the Earth from Our Ancestors; We Borrow It from Our Children |." 19 Apr. 2013 &lt;</w:t>
      </w:r>
      <w:hyperlink r:id="rId22" w:history="1">
        <w:r>
          <w:rPr>
            <w:rStyle w:val="Hyperlink.4"/>
            <w:color w:val="00008d"/>
            <w:sz w:val="24"/>
            <w:szCs w:val="24"/>
            <w:rtl w:val="0"/>
            <w:lang w:val="en-US"/>
          </w:rPr>
          <w:t>http://quoteinvestigator.com/2013/01/22/borrow-earth/</w:t>
        </w:r>
      </w:hyperlink>
      <w:r>
        <w:rPr>
          <w:sz w:val="24"/>
          <w:szCs w:val="24"/>
          <w:rtl w:val="0"/>
          <w:lang w:val="en-US"/>
        </w:rPr>
        <w:t>&gt;.</w:t>
      </w:r>
    </w:p>
    <w:p>
      <w:pPr>
        <w:pStyle w:val="Free Form A"/>
        <w:spacing w:line="360" w:lineRule="auto"/>
        <w:jc w:val="both"/>
        <w:rPr>
          <w:sz w:val="24"/>
          <w:szCs w:val="24"/>
          <w:lang w:val="en-US"/>
        </w:rPr>
      </w:pPr>
    </w:p>
    <w:p>
      <w:pPr>
        <w:pStyle w:val="Footnote Text2"/>
        <w:spacing w:line="360" w:lineRule="auto"/>
        <w:jc w:val="both"/>
        <w:rPr>
          <w:rFonts w:ascii="Times New Roman" w:cs="Times New Roman" w:hAnsi="Times New Roman" w:eastAsia="Times New Roman"/>
          <w:color w:val="10100f"/>
          <w:sz w:val="24"/>
          <w:szCs w:val="24"/>
        </w:rPr>
      </w:pPr>
      <w:r>
        <w:rPr>
          <w:rFonts w:ascii="Times New Roman"/>
          <w:color w:val="10100f"/>
          <w:sz w:val="24"/>
          <w:szCs w:val="24"/>
          <w:rtl w:val="0"/>
          <w:lang w:val="en-US"/>
        </w:rPr>
        <w:t xml:space="preserve">WHO, Sixty-Third World Health Assembly, </w:t>
      </w:r>
      <w:r>
        <w:rPr>
          <w:rFonts w:hAnsi="Times New Roman" w:hint="default"/>
          <w:color w:val="10100f"/>
          <w:sz w:val="24"/>
          <w:szCs w:val="24"/>
          <w:rtl w:val="0"/>
          <w:lang w:val="en-US"/>
        </w:rPr>
        <w:t>‘</w:t>
      </w:r>
      <w:r>
        <w:rPr>
          <w:rFonts w:ascii="Times New Roman"/>
          <w:color w:val="10100f"/>
          <w:sz w:val="24"/>
          <w:szCs w:val="24"/>
          <w:rtl w:val="0"/>
          <w:lang w:val="en-US"/>
        </w:rPr>
        <w:t>Resolution WHA 63.25, Improvement of health through safe and environmentally sound waste management</w:t>
      </w:r>
      <w:r>
        <w:rPr>
          <w:rFonts w:hAnsi="Times New Roman" w:hint="default"/>
          <w:color w:val="10100f"/>
          <w:sz w:val="24"/>
          <w:szCs w:val="24"/>
          <w:rtl w:val="0"/>
          <w:lang w:val="en-US"/>
        </w:rPr>
        <w:t xml:space="preserve">’ </w:t>
      </w:r>
      <w:r>
        <w:rPr>
          <w:rFonts w:ascii="Times New Roman"/>
          <w:color w:val="10100f"/>
          <w:sz w:val="24"/>
          <w:szCs w:val="24"/>
          <w:rtl w:val="0"/>
          <w:lang w:val="en-US"/>
        </w:rPr>
        <w:t xml:space="preserve">(19 April 2013), available at </w:t>
      </w:r>
      <w:hyperlink r:id="rId23" w:history="1">
        <w:r>
          <w:rPr>
            <w:rStyle w:val="Hyperlink.6"/>
            <w:rFonts w:ascii="Times New Roman"/>
            <w:color w:val="00008d"/>
            <w:sz w:val="24"/>
            <w:szCs w:val="24"/>
            <w:rtl w:val="0"/>
            <w:lang w:val="en-US"/>
          </w:rPr>
          <w:t>http://apps.who.int/gb/ebwha/pdf_files/WHA63/A63_R25-en.pdf</w:t>
        </w:r>
      </w:hyperlink>
      <w:r>
        <w:rPr>
          <w:rFonts w:ascii="Times New Roman"/>
          <w:color w:val="10100f"/>
          <w:sz w:val="24"/>
          <w:szCs w:val="24"/>
          <w:rtl w:val="0"/>
          <w:lang w:val="en-US"/>
        </w:rPr>
        <w:t>, accessed 19 April 2013.</w:t>
      </w:r>
    </w:p>
    <w:p>
      <w:pPr>
        <w:pStyle w:val="Footnote Text2"/>
        <w:jc w:val="both"/>
        <w:rPr>
          <w:rFonts w:ascii="Times New Roman" w:cs="Times New Roman" w:hAnsi="Times New Roman" w:eastAsia="Times New Roman"/>
          <w:color w:val="10100f"/>
          <w:sz w:val="24"/>
          <w:szCs w:val="24"/>
        </w:rPr>
      </w:pPr>
    </w:p>
    <w:p>
      <w:pPr>
        <w:pStyle w:val="Footnote Text2"/>
        <w:jc w:val="both"/>
        <w:rPr>
          <w:rFonts w:ascii="Times New Roman" w:cs="Times New Roman" w:hAnsi="Times New Roman" w:eastAsia="Times New Roman"/>
          <w:color w:val="10100f"/>
          <w:sz w:val="24"/>
          <w:szCs w:val="24"/>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i w:val="1"/>
          <w:iCs w:val="1"/>
          <w:sz w:val="24"/>
          <w:szCs w:val="24"/>
          <w:u w:color="003169"/>
          <w:lang w:val="en-US"/>
        </w:rPr>
      </w:pPr>
      <w:r>
        <w:rPr>
          <w:sz w:val="24"/>
          <w:szCs w:val="24"/>
          <w:rtl w:val="0"/>
          <w:lang w:val="en-US"/>
        </w:rPr>
        <w:t xml:space="preserve">Widawsky, </w:t>
      </w:r>
      <w:r>
        <w:rPr>
          <w:rFonts w:hAnsi="Times New Roman" w:hint="default"/>
          <w:sz w:val="24"/>
          <w:szCs w:val="24"/>
          <w:rtl w:val="0"/>
          <w:lang w:val="en-US"/>
        </w:rPr>
        <w:t>‘</w:t>
      </w:r>
      <w:r>
        <w:rPr>
          <w:color w:val="151515"/>
          <w:sz w:val="24"/>
          <w:szCs w:val="24"/>
          <w:rtl w:val="0"/>
          <w:lang w:val="en-US"/>
        </w:rPr>
        <w:t>In My Backyard: How  Enabling Hazardous Waste Trade to Developing Nations Can Improve the Basel Convention</w:t>
      </w:r>
      <w:r>
        <w:rPr>
          <w:rFonts w:hAnsi="Times New Roman" w:hint="default"/>
          <w:color w:val="151515"/>
          <w:sz w:val="24"/>
          <w:szCs w:val="24"/>
          <w:rtl w:val="0"/>
          <w:lang w:val="en-US"/>
        </w:rPr>
        <w:t>’</w:t>
      </w:r>
      <w:r>
        <w:rPr>
          <w:color w:val="151515"/>
          <w:sz w:val="24"/>
          <w:szCs w:val="24"/>
          <w:rtl w:val="0"/>
          <w:lang w:val="en-US"/>
        </w:rPr>
        <w:t>s Ability to Achieve Environmental Justice</w:t>
      </w:r>
      <w:r>
        <w:rPr>
          <w:rFonts w:hAnsi="Times New Roman" w:hint="default"/>
          <w:color w:val="151515"/>
          <w:sz w:val="24"/>
          <w:szCs w:val="24"/>
          <w:rtl w:val="0"/>
          <w:lang w:val="en-US"/>
        </w:rPr>
        <w:t>’</w:t>
      </w:r>
      <w:r>
        <w:rPr>
          <w:color w:val="151515"/>
          <w:sz w:val="24"/>
          <w:szCs w:val="24"/>
          <w:rtl w:val="0"/>
          <w:lang w:val="en-US"/>
        </w:rPr>
        <w:t>, 38 Environmental Law 577 (2008).</w:t>
      </w:r>
    </w:p>
    <w:p>
      <w:pPr>
        <w:pStyle w:val="Free Form A"/>
        <w:spacing w:line="360" w:lineRule="auto"/>
        <w:jc w:val="both"/>
        <w:rPr>
          <w:sz w:val="24"/>
          <w:szCs w:val="24"/>
          <w:lang w:val="en-US"/>
        </w:rPr>
      </w:pPr>
    </w:p>
    <w:p>
      <w:pPr>
        <w:pStyle w:val="Free Form A"/>
        <w:spacing w:line="360" w:lineRule="auto"/>
        <w:jc w:val="both"/>
        <w:rPr>
          <w:sz w:val="24"/>
          <w:szCs w:val="24"/>
          <w:lang w:val="en-US"/>
        </w:rPr>
      </w:pPr>
      <w:r>
        <w:rPr>
          <w:sz w:val="24"/>
          <w:szCs w:val="24"/>
          <w:rtl w:val="0"/>
          <w:lang w:val="en-US"/>
        </w:rPr>
        <w:t xml:space="preserve">"WORLD TRADE ORGANIZATION." </w:t>
      </w:r>
      <w:r>
        <w:rPr>
          <w:sz w:val="24"/>
          <w:szCs w:val="24"/>
          <w:u w:val="single"/>
          <w:rtl w:val="0"/>
          <w:lang w:val="en-US"/>
        </w:rPr>
        <w:t>WTO</w:t>
      </w:r>
      <w:r>
        <w:rPr>
          <w:sz w:val="24"/>
          <w:szCs w:val="24"/>
          <w:rtl w:val="0"/>
          <w:lang w:val="en-US"/>
        </w:rPr>
        <w:t>. 19 Apr. 2013 &lt;</w:t>
      </w:r>
      <w:hyperlink r:id="rId24" w:history="1">
        <w:r>
          <w:rPr>
            <w:rStyle w:val="Hyperlink.4"/>
            <w:color w:val="00008d"/>
            <w:sz w:val="24"/>
            <w:szCs w:val="24"/>
            <w:rtl w:val="0"/>
            <w:lang w:val="en-US"/>
          </w:rPr>
          <w:t>http://www.wto.org/english/tratop_e/envir_e/envir_e.htm</w:t>
        </w:r>
      </w:hyperlink>
      <w:r>
        <w:rPr>
          <w:sz w:val="24"/>
          <w:szCs w:val="24"/>
          <w:rtl w:val="0"/>
          <w:lang w:val="en-US"/>
        </w:rPr>
        <w:t>&gt;.</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0100f"/>
          <w:sz w:val="24"/>
          <w:szCs w:val="24"/>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10100f"/>
          <w:sz w:val="24"/>
          <w:szCs w:val="24"/>
          <w:lang w:val="en-US"/>
        </w:rPr>
      </w:pPr>
    </w:p>
    <w:p>
      <w:pPr>
        <w:pStyle w:val="Footnote Text2"/>
        <w:rPr>
          <w:rFonts w:ascii="Times New Roman" w:cs="Times New Roman" w:hAnsi="Times New Roman" w:eastAsia="Times New Roman"/>
          <w:sz w:val="20"/>
          <w:szCs w:val="20"/>
        </w:rPr>
      </w:pPr>
    </w:p>
    <w:p>
      <w:pPr>
        <w:pStyle w:val="Footnote Text2"/>
        <w:rPr>
          <w:rFonts w:ascii="Times New Roman" w:cs="Times New Roman" w:hAnsi="Times New Roman" w:eastAsia="Times New Roman"/>
          <w:color w:val="10100f"/>
          <w:sz w:val="20"/>
          <w:szCs w:val="20"/>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cs="Times Roman" w:hAnsi="Times Roman" w:eastAsia="Times Roman"/>
          <w:color w:val="10100f"/>
          <w:sz w:val="24"/>
          <w:szCs w:val="24"/>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cs="Times Roman" w:hAnsi="Times Roman" w:eastAsia="Times Roman"/>
          <w:color w:val="10100f"/>
          <w:sz w:val="18"/>
          <w:szCs w:val="18"/>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cs="Times Roman" w:hAnsi="Times Roman" w:eastAsia="Times Roman"/>
          <w:color w:val="10100f"/>
          <w:sz w:val="24"/>
          <w:szCs w:val="24"/>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cs="Times Roman" w:hAnsi="Times Roman" w:eastAsia="Times Roman"/>
          <w:color w:val="10100f"/>
          <w:sz w:val="18"/>
          <w:szCs w:val="18"/>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Roman" w:cs="Times Roman" w:hAnsi="Times Roman" w:eastAsia="Times Roman"/>
          <w:color w:val="10100f"/>
          <w:sz w:val="24"/>
          <w:szCs w:val="24"/>
          <w:lang w:val="en-US"/>
        </w:rPr>
      </w:pP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Roman" w:cs="Times Roman" w:hAnsi="Times Roman" w:eastAsia="Times Roman"/>
          <w:color w:val="10100f"/>
          <w:sz w:val="18"/>
          <w:szCs w:val="18"/>
          <w:lang w:val="en-US"/>
        </w:rPr>
      </w:r>
      <w:bookmarkEnd w:id="0"/>
    </w:p>
    <w:sectPr>
      <w:headerReference w:type="default" r:id="rId25"/>
      <w:headerReference w:type="even" r:id="rId26"/>
      <w:headerReference w:type="first" r:id="rId27"/>
      <w:footerReference w:type="default" r:id="rId28"/>
      <w:footerReference w:type="even" r:id="rId29"/>
      <w:footerReference w:type="first" r:id="rId30"/>
      <w:pgSz w:w="11900" w:h="16840" w:orient="portrait"/>
      <w:pgMar w:top="1134" w:right="1134" w:bottom="1134" w:left="1134"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jc w:val="right"/>
    </w:pPr>
    <w:r>
      <w:rPr>
        <w:sz w:val="24"/>
        <w:szCs w:val="24"/>
      </w:rPr>
      <w:fldChar w:fldCharType="begin" w:fldLock="0"/>
    </w:r>
    <w:r>
      <w:rPr>
        <w:sz w:val="24"/>
        <w:szCs w:val="24"/>
      </w:rPr>
      <w:t xml:space="preserve"> PAGE </w:t>
    </w:r>
    <w:r>
      <w:rPr>
        <w:sz w:val="24"/>
        <w:szCs w:val="24"/>
      </w:rPr>
      <w:fldChar w:fldCharType="separate" w:fldLock="0"/>
    </w:r>
    <w:r>
      <w:rPr>
        <w:sz w:val="24"/>
        <w:szCs w:val="24"/>
      </w:rPr>
      <w:t>37</w:t>
    </w:r>
    <w:r>
      <w:rPr>
        <w:sz w:val="24"/>
        <w:szCs w:val="24"/>
      </w:rPr>
      <w:fldChar w:fldCharType="end" w:fldLock="0"/>
    </w:r>
    <w:r>
      <w:rPr>
        <w:sz w:val="24"/>
        <w:szCs w:val="24"/>
        <w:rtl w:val="0"/>
        <w:lang w:val="en-US"/>
      </w:rPr>
      <w:t xml:space="preserve"> | </w:t>
    </w:r>
    <w:r>
      <w:rPr>
        <w:color w:val="585858"/>
        <w:spacing w:val="60"/>
        <w:sz w:val="24"/>
        <w:szCs w:val="24"/>
        <w:rtl w:val="0"/>
        <w:lang w:val="en-US"/>
      </w:rPr>
      <w:t>Page</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jc w:val="right"/>
    </w:pPr>
    <w:r>
      <w:rPr>
        <w:sz w:val="24"/>
        <w:szCs w:val="24"/>
      </w:rPr>
      <w:fldChar w:fldCharType="begin" w:fldLock="0"/>
    </w:r>
    <w:r>
      <w:rPr>
        <w:sz w:val="24"/>
        <w:szCs w:val="24"/>
      </w:rPr>
      <w:t xml:space="preserve"> PAGE </w:t>
    </w:r>
    <w:r>
      <w:rPr>
        <w:sz w:val="24"/>
        <w:szCs w:val="24"/>
      </w:rPr>
      <w:fldChar w:fldCharType="separate" w:fldLock="0"/>
    </w:r>
    <w:r>
      <w:rPr>
        <w:sz w:val="24"/>
        <w:szCs w:val="24"/>
      </w:rPr>
      <w:t>38</w:t>
    </w:r>
    <w:r>
      <w:rPr>
        <w:sz w:val="24"/>
        <w:szCs w:val="24"/>
      </w:rPr>
      <w:fldChar w:fldCharType="end" w:fldLock="0"/>
    </w:r>
    <w:r>
      <w:rPr>
        <w:sz w:val="24"/>
        <w:szCs w:val="24"/>
        <w:rtl w:val="0"/>
        <w:lang w:val="en-US"/>
      </w:rPr>
      <w:t xml:space="preserve"> | </w:t>
    </w:r>
    <w:r>
      <w:rPr>
        <w:color w:val="585858"/>
        <w:spacing w:val="60"/>
        <w:sz w:val="24"/>
        <w:szCs w:val="24"/>
        <w:rtl w:val="0"/>
        <w:lang w:val="en-US"/>
      </w:rPr>
      <w:t>Page</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"We Do Not Inherit the Earth from Our Ancestors; We Borrow It from Our Children |." 19 Apr. 2013 &lt;</w:t>
      </w:r>
      <w:hyperlink r:id="rId1" w:history="1">
        <w:r>
          <w:rPr>
            <w:rStyle w:val="Hyperlink.0"/>
            <w:rFonts w:ascii="Times New Roman"/>
            <w:color w:val="00008d"/>
            <w:rtl w:val="0"/>
            <w:lang w:val="en-US"/>
          </w:rPr>
          <w:t>http://quoteinvestigator.com/2013/01/22/borrow-earth/</w:t>
        </w:r>
      </w:hyperlink>
      <w:r>
        <w:rPr>
          <w:rFonts w:ascii="Times New Roman"/>
          <w:sz w:val="20"/>
          <w:szCs w:val="20"/>
          <w:rtl w:val="0"/>
          <w:lang w:val="en-US"/>
        </w:rPr>
        <w:t>&gt;.</w:t>
      </w:r>
    </w:p>
  </w:footnote>
  <w:footnote w:id="2">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i w:val="1"/>
          <w:iCs w:val="1"/>
          <w:sz w:val="20"/>
          <w:szCs w:val="20"/>
          <w:rtl w:val="0"/>
          <w:lang w:val="en-US"/>
        </w:rPr>
        <w:t xml:space="preserve"> International Convention for the Prevention of Pollution from Ships</w:t>
      </w:r>
      <w:r>
        <w:rPr>
          <w:rFonts w:ascii="Times New Roman"/>
          <w:sz w:val="20"/>
          <w:szCs w:val="20"/>
          <w:rtl w:val="0"/>
          <w:lang w:val="en-US"/>
        </w:rPr>
        <w:t xml:space="preserve">, 1973, (MARPOL 73/78) 12 ILM 1319 (1973) as modified by the Protocol of 1978 to the 1973 Convention, 1341 UNTS 3, 17 ILM 546 (1978) (entered into force 2 October 1983). For the most recent version see MARPOL: Consolidated Edition 2011 (IMO, London, 2011) (hereafter MARPOL 73/78)   </w:t>
      </w:r>
    </w:p>
  </w:footnote>
  <w:footnote w:id="3">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i w:val="1"/>
          <w:iCs w:val="1"/>
          <w:sz w:val="20"/>
          <w:szCs w:val="20"/>
          <w:rtl w:val="0"/>
          <w:lang w:val="en-US"/>
        </w:rPr>
        <w:t xml:space="preserve"> ibid.</w:t>
      </w:r>
    </w:p>
  </w:footnote>
  <w:footnote w:id="4">
    <w:p>
      <w:pPr>
        <w:pStyle w:val="Footnote Text,Footnote Text Char2 Char,Footnote Text Char1 Char Char,Footnote Text Char2 Char Char Char,Footnote Text Char1 Char Char Char Char,Footnote Text Char2 Char Char Char Char Char,Footnote Text Char1 Char,ALTS FOOTNOTE,fn,Footnote Text Char1"/>
        <w:bidi w:val="0"/>
      </w:pPr>
      <w:r>
        <w:rPr>
          <w:rFonts w:ascii="Times New Roman" w:cs="Times New Roman" w:hAnsi="Times New Roman" w:eastAsia="Times New Roman"/>
        </w:rPr>
        <w:footnoteRef/>
      </w:r>
      <w:r>
        <w:rPr>
          <w:rFonts w:ascii="Times New Roman"/>
          <w:sz w:val="20"/>
          <w:szCs w:val="20"/>
          <w:rtl w:val="0"/>
        </w:rPr>
        <w:t xml:space="preserve"> </w:t>
      </w:r>
      <w:r>
        <w:rPr>
          <w:rFonts w:ascii="Times New Roman"/>
          <w:sz w:val="20"/>
          <w:szCs w:val="20"/>
          <w:rtl w:val="0"/>
          <w:lang w:val="en-US"/>
        </w:rPr>
        <w:t xml:space="preserve"> Kaye, Ralph, Transnational Environmental Litigation, Environmental and Planning Law Journal, 24(1)2007, 35</w:t>
      </w:r>
    </w:p>
  </w:footnote>
  <w:footnote w:id="5">
    <w:p>
      <w:pPr>
        <w:pStyle w:val="Footnote Text,Footnote Text Char2 Char,Footnote Text Char1 Char Char,Footnote Text Char2 Char Char Char,Footnote Text Char1 Char Char Char Char,Footnote Text Char2 Char Char Char Char Char,Footnote Text Char1 Char,ALTS FOOTNOTE,fn,Footnote Text Char1"/>
        <w:bidi w:val="0"/>
      </w:pPr>
      <w:r>
        <w:rPr>
          <w:rFonts w:ascii="Times New Roman" w:cs="Times New Roman" w:hAnsi="Times New Roman" w:eastAsia="Times New Roman"/>
        </w:rPr>
        <w:footnoteRef/>
      </w:r>
      <w:r>
        <w:rPr>
          <w:rFonts w:ascii="Times New Roman"/>
          <w:sz w:val="20"/>
          <w:szCs w:val="20"/>
          <w:rtl w:val="0"/>
        </w:rPr>
        <w:t xml:space="preserve"> </w:t>
      </w:r>
      <w:r>
        <w:rPr>
          <w:rFonts w:ascii="Times New Roman"/>
          <w:sz w:val="20"/>
          <w:szCs w:val="20"/>
          <w:rtl w:val="0"/>
          <w:lang w:val="en-US"/>
        </w:rPr>
        <w:t xml:space="preserve"> Anthony Aust, Handbook of International Law, OUP, 2010, p.305 </w:t>
      </w:r>
    </w:p>
  </w:footnote>
  <w:footnote w:id="6">
    <w:p>
      <w:pPr>
        <w:pStyle w:val="Footnote Text,Footnote Text Char2 Char,Footnote Text Char1 Char Char,Footnote Text Char2 Char Char Char,Footnote Text Char1 Char Char Char Char,Footnote Text Char2 Char Char Char Char Char,Footnote Text Char1 Char,ALTS FOOTNOTE,fn,Footnote Text Char1"/>
        <w:bidi w:val="0"/>
      </w:pPr>
      <w:r>
        <w:rPr>
          <w:rFonts w:ascii="Times New Roman" w:cs="Times New Roman" w:hAnsi="Times New Roman" w:eastAsia="Times New Roman"/>
        </w:rPr>
        <w:footnoteRef/>
      </w:r>
      <w:r>
        <w:rPr>
          <w:rFonts w:ascii="Times New Roman"/>
          <w:sz w:val="20"/>
          <w:szCs w:val="20"/>
          <w:rtl w:val="0"/>
        </w:rPr>
        <w:t xml:space="preserve"> </w:t>
      </w:r>
      <w:r>
        <w:rPr>
          <w:rFonts w:ascii="Times New Roman"/>
          <w:sz w:val="20"/>
          <w:szCs w:val="20"/>
          <w:rtl w:val="0"/>
          <w:lang w:val="en-US"/>
        </w:rPr>
        <w:t xml:space="preserve"> Sands, p. 13</w:t>
      </w:r>
    </w:p>
  </w:footnote>
  <w:footnote w:id="7">
    <w:p>
      <w:pPr>
        <w:pStyle w:val="Footnote Text,Footnote Text Char2 Char,Footnote Text Char1 Char Char,Footnote Text Char2 Char Char Char,Footnote Text Char1 Char Char Char Char,Footnote Text Char2 Char Char Char Char Char,Footnote Text Char1 Char,ALTS FOOTNOTE,fn,Footnote Text Char1"/>
        <w:bidi w:val="0"/>
      </w:pPr>
      <w:r>
        <w:rPr>
          <w:rFonts w:ascii="Times New Roman" w:cs="Times New Roman" w:hAnsi="Times New Roman" w:eastAsia="Times New Roman"/>
        </w:rPr>
        <w:footnoteRef/>
      </w:r>
      <w:r>
        <w:rPr>
          <w:rFonts w:ascii="Times New Roman"/>
          <w:sz w:val="20"/>
          <w:szCs w:val="20"/>
          <w:rtl w:val="0"/>
        </w:rPr>
        <w:t xml:space="preserve"> </w:t>
      </w:r>
      <w:r>
        <w:rPr>
          <w:rFonts w:ascii="Times New Roman"/>
          <w:sz w:val="20"/>
          <w:szCs w:val="20"/>
          <w:rtl w:val="0"/>
          <w:lang w:val="en-US"/>
        </w:rPr>
        <w:t>Stuart Bell &amp; Donald McGillivray, Environmental Law, Seventh Edition, Oxford University Press, p.8</w:t>
      </w:r>
    </w:p>
  </w:footnote>
  <w:footnote w:id="8">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"Trafigura &amp; the Probo Koala." </w:t>
      </w:r>
      <w:r>
        <w:rPr>
          <w:rFonts w:ascii="Times New Roman"/>
          <w:i w:val="1"/>
          <w:iCs w:val="1"/>
          <w:sz w:val="20"/>
          <w:szCs w:val="20"/>
          <w:rtl w:val="0"/>
          <w:lang w:val="en-US"/>
        </w:rPr>
        <w:t>Trafigura:</w:t>
      </w:r>
      <w:r>
        <w:rPr>
          <w:rFonts w:ascii="Times New Roman"/>
          <w:sz w:val="20"/>
          <w:szCs w:val="20"/>
          <w:rtl w:val="0"/>
          <w:lang w:val="en-US"/>
        </w:rPr>
        <w:t>. N.p., n.d. Web. 14 Mar. 2013.</w:t>
      </w:r>
    </w:p>
  </w:footnote>
  <w:footnote w:id="9">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Onzivu W. (2013), "(Re)invigorating the health protection objective of the Basel Convention on Transboundary Movement of Hazardous Wastes and their Disposal", The Society of Legal Scholars</w:t>
      </w:r>
    </w:p>
  </w:footnote>
  <w:footnote w:id="1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Fagbohun O.A.m (2007), </w:t>
      </w:r>
      <w:r>
        <w:rPr>
          <w:rFonts w:hAnsi="Times New Roman" w:hint="default"/>
          <w:sz w:val="20"/>
          <w:szCs w:val="20"/>
          <w:rtl w:val="0"/>
          <w:lang w:val="en-US"/>
        </w:rPr>
        <w:t>“</w:t>
      </w:r>
      <w:r>
        <w:rPr>
          <w:rFonts w:ascii="Times New Roman"/>
          <w:sz w:val="20"/>
          <w:szCs w:val="20"/>
          <w:rtl w:val="0"/>
          <w:lang w:val="en-US"/>
        </w:rPr>
        <w:t>The Regulation of Transboundary Shipment of Hazardous Waste: A Case Study of the Dumping of Toxic Waste in Abidjan, Cote D</w:t>
      </w:r>
      <w:r>
        <w:rPr>
          <w:rFonts w:hAnsi="Times New Roman" w:hint="default"/>
          <w:sz w:val="20"/>
          <w:szCs w:val="20"/>
          <w:rtl w:val="0"/>
          <w:lang w:val="en-US"/>
        </w:rPr>
        <w:t>’</w:t>
      </w:r>
      <w:r>
        <w:rPr>
          <w:rFonts w:ascii="Times New Roman"/>
          <w:sz w:val="20"/>
          <w:szCs w:val="20"/>
          <w:rtl w:val="0"/>
          <w:lang w:val="en-US"/>
        </w:rPr>
        <w:t>Ivoire, L.J. 831, Hong Kong</w:t>
      </w:r>
    </w:p>
  </w:footnote>
  <w:footnote w:id="11">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0100f"/>
          <w:sz w:val="20"/>
          <w:szCs w:val="20"/>
          <w:rtl w:val="0"/>
          <w:lang w:val="en-US"/>
        </w:rPr>
        <w:t xml:space="preserve">Greenpeace </w:t>
      </w:r>
      <w:r>
        <w:rPr>
          <w:rFonts w:ascii="Times New Roman"/>
          <w:i w:val="1"/>
          <w:iCs w:val="1"/>
          <w:color w:val="10100f"/>
          <w:sz w:val="20"/>
          <w:szCs w:val="20"/>
          <w:rtl w:val="0"/>
          <w:lang w:val="en-US"/>
        </w:rPr>
        <w:t xml:space="preserve">Toxic Waste in Abidjan: Greenpeace Evaluation </w:t>
      </w:r>
      <w:r>
        <w:rPr>
          <w:rFonts w:ascii="Times New Roman"/>
          <w:color w:val="10100f"/>
          <w:sz w:val="20"/>
          <w:szCs w:val="20"/>
          <w:rtl w:val="0"/>
          <w:lang w:val="en-US"/>
        </w:rPr>
        <w:t xml:space="preserve">(2006), available at http:// </w:t>
      </w:r>
      <w:hyperlink r:id="rId2" w:history="1">
        <w:r>
          <w:rPr>
            <w:rStyle w:val="Hyperlink.0"/>
            <w:rFonts w:ascii="Times New Roman"/>
            <w:color w:val="00008d"/>
            <w:rtl w:val="0"/>
            <w:lang w:val="en-US"/>
          </w:rPr>
          <w:t>www.greenpeace.org/international/news/ivory-coast-toxic-dumping/toxic-waste-in-abidjan-</w:t>
        </w:r>
      </w:hyperlink>
      <w:r>
        <w:rPr>
          <w:rFonts w:ascii="Times New Roman"/>
          <w:color w:val="10100f"/>
          <w:sz w:val="20"/>
          <w:szCs w:val="20"/>
          <w:rtl w:val="0"/>
          <w:lang w:val="en-US"/>
        </w:rPr>
        <w:t xml:space="preserve"> green.</w:t>
      </w:r>
    </w:p>
  </w:footnote>
  <w:footnote w:id="12">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Onzivu W. (2013), "(Re)invigorating the health protection objective of the Basel Convention on Transboundary Movement of Hazardous Wastes and their Disposal", The Society of Legal Scholars</w:t>
      </w:r>
    </w:p>
  </w:footnote>
  <w:footnote w:id="13">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"Trafigura &amp; the Probo Koala." </w:t>
      </w:r>
      <w:r>
        <w:rPr>
          <w:rFonts w:ascii="Times New Roman"/>
          <w:i w:val="1"/>
          <w:iCs w:val="1"/>
          <w:sz w:val="20"/>
          <w:szCs w:val="20"/>
          <w:rtl w:val="0"/>
          <w:lang w:val="en-US"/>
        </w:rPr>
        <w:t>Trafigura:</w:t>
      </w:r>
      <w:r>
        <w:rPr>
          <w:rFonts w:ascii="Times New Roman"/>
          <w:sz w:val="20"/>
          <w:szCs w:val="20"/>
          <w:rtl w:val="0"/>
          <w:lang w:val="en-US"/>
        </w:rPr>
        <w:t>. N.p., n.d. Web. 14 Mar. 2013.</w:t>
      </w:r>
    </w:p>
  </w:footnote>
  <w:footnote w:id="14">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"Trafigura &amp; the Probo Koala." </w:t>
      </w:r>
      <w:r>
        <w:rPr>
          <w:rFonts w:ascii="Times New Roman"/>
          <w:i w:val="1"/>
          <w:iCs w:val="1"/>
          <w:sz w:val="20"/>
          <w:szCs w:val="20"/>
          <w:rtl w:val="0"/>
          <w:lang w:val="en-US"/>
        </w:rPr>
        <w:t>Trafigura:</w:t>
      </w:r>
      <w:r>
        <w:rPr>
          <w:rFonts w:ascii="Times New Roman"/>
          <w:sz w:val="20"/>
          <w:szCs w:val="20"/>
          <w:rtl w:val="0"/>
          <w:lang w:val="en-US"/>
        </w:rPr>
        <w:t>. N.p., n.d. Web. 14 Mar. 2013.</w:t>
      </w:r>
    </w:p>
  </w:footnote>
  <w:footnote w:id="15">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Cardesa-Salzmann, Antonio. "Constitutionalising Secondary Rules in Global Environmental Regimes: Non-Compliance Procedures and the Enforcement of Multilateral Environmental Agreements." </w:t>
      </w:r>
      <w:r>
        <w:rPr>
          <w:rFonts w:ascii="Times New Roman"/>
          <w:i w:val="1"/>
          <w:iCs w:val="1"/>
          <w:sz w:val="20"/>
          <w:szCs w:val="20"/>
          <w:rtl w:val="0"/>
          <w:lang w:val="en-US"/>
        </w:rPr>
        <w:t>Journal of Environmental Law</w:t>
      </w:r>
      <w:r>
        <w:rPr>
          <w:rFonts w:ascii="Times New Roman"/>
          <w:sz w:val="20"/>
          <w:szCs w:val="20"/>
          <w:rtl w:val="0"/>
          <w:lang w:val="en-US"/>
        </w:rPr>
        <w:t xml:space="preserve"> (2012): n. pag. Print.</w:t>
      </w:r>
    </w:p>
  </w:footnote>
  <w:footnote w:id="16">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Report of the Basel Convention Secretariat's technical assistance mission to C</w:t>
      </w:r>
      <w:r>
        <w:rPr>
          <w:rFonts w:hAnsi="Times New Roman" w:hint="default"/>
          <w:sz w:val="20"/>
          <w:szCs w:val="20"/>
          <w:rtl w:val="0"/>
          <w:lang w:val="en-US"/>
        </w:rPr>
        <w:t>ô</w:t>
      </w:r>
      <w:r>
        <w:rPr>
          <w:rFonts w:ascii="Times New Roman"/>
          <w:sz w:val="20"/>
          <w:szCs w:val="20"/>
          <w:rtl w:val="0"/>
          <w:lang w:val="en-US"/>
        </w:rPr>
        <w:t>te d'Ivoire (20 November 2006</w:t>
      </w:r>
      <w:r>
        <w:rPr>
          <w:rFonts w:hAnsi="Times New Roman" w:hint="default"/>
          <w:sz w:val="20"/>
          <w:szCs w:val="20"/>
          <w:rtl w:val="0"/>
          <w:lang w:val="en-US"/>
        </w:rPr>
        <w:t>–</w:t>
      </w:r>
      <w:r>
        <w:rPr>
          <w:rFonts w:ascii="Times New Roman"/>
          <w:sz w:val="20"/>
          <w:szCs w:val="20"/>
          <w:rtl w:val="0"/>
          <w:lang w:val="en-US"/>
        </w:rPr>
        <w:t>1 December 2006) in the context of decision V/32. UN Doc UNEP/CHW/ OEWG/6/2 (2007), Annex, para 3 (d) and (e).</w:t>
      </w:r>
    </w:p>
  </w:footnote>
  <w:footnote w:id="17">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COP decision VIII/1, para 1. UN Doc UNEP/CHW.8/16 (2007).</w:t>
      </w:r>
    </w:p>
  </w:footnote>
  <w:footnote w:id="1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Cox G., (2010), "The Trafigura Case and the System of Prior Informed Consent Under the Basel Convention - A Broken System?", Law, Environment and Development Journal, Vol. 6(3), p. 263 available at http://www.lead-journal.org/content/10263.pdf</w:t>
      </w:r>
    </w:p>
  </w:footnote>
  <w:footnote w:id="19">
    <w:p>
      <w:pPr>
        <w:pStyle w:val="Footnote Text2"/>
        <w:bidi w:val="0"/>
        <w:rPr>
          <w:rFonts w:ascii="Times New Roman" w:cs="Times New Roman" w:hAnsi="Times New Roman" w:eastAsia="Times New Roman"/>
          <w:color w:val="131212"/>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31212"/>
          <w:sz w:val="20"/>
          <w:szCs w:val="20"/>
          <w:rtl w:val="0"/>
          <w:lang w:val="en-US"/>
        </w:rPr>
        <w:t xml:space="preserve">Fagbohun O., </w:t>
      </w:r>
      <w:r>
        <w:rPr>
          <w:rFonts w:hAnsi="Times New Roman" w:hint="default"/>
          <w:color w:val="131212"/>
          <w:sz w:val="20"/>
          <w:szCs w:val="20"/>
          <w:rtl w:val="0"/>
          <w:lang w:val="en-US"/>
        </w:rPr>
        <w:t>‘</w:t>
      </w:r>
      <w:r>
        <w:rPr>
          <w:rFonts w:ascii="Times New Roman"/>
          <w:color w:val="131212"/>
          <w:sz w:val="20"/>
          <w:szCs w:val="20"/>
          <w:rtl w:val="0"/>
          <w:lang w:val="en-US"/>
        </w:rPr>
        <w:t>The Regulation of Transboundary Shipments</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131212"/>
          <w:sz w:val="20"/>
          <w:szCs w:val="20"/>
          <w:rtl w:val="0"/>
          <w:lang w:val="en-US"/>
        </w:rPr>
        <w:t>of Hazardous Waste: A Case Study of the Dumping of Toxic Waste in Abidjan, Cote d</w:t>
      </w:r>
      <w:r>
        <w:rPr>
          <w:rFonts w:hAnsi="Times New Roman" w:hint="default"/>
          <w:color w:val="131212"/>
          <w:sz w:val="20"/>
          <w:szCs w:val="20"/>
          <w:rtl w:val="0"/>
          <w:lang w:val="en-US"/>
        </w:rPr>
        <w:t>’</w:t>
      </w:r>
      <w:r>
        <w:rPr>
          <w:color w:val="131212"/>
          <w:sz w:val="20"/>
          <w:szCs w:val="20"/>
          <w:rtl w:val="0"/>
          <w:lang w:val="en-US"/>
        </w:rPr>
        <w:t>Ivoire</w:t>
      </w:r>
      <w:r>
        <w:rPr>
          <w:rFonts w:hAnsi="Times New Roman" w:hint="default"/>
          <w:color w:val="131212"/>
          <w:sz w:val="20"/>
          <w:szCs w:val="20"/>
          <w:rtl w:val="0"/>
          <w:lang w:val="en-US"/>
        </w:rPr>
        <w:t>’</w:t>
      </w:r>
      <w:r>
        <w:rPr>
          <w:color w:val="131212"/>
          <w:sz w:val="20"/>
          <w:szCs w:val="20"/>
          <w:rtl w:val="0"/>
          <w:lang w:val="en-US"/>
        </w:rPr>
        <w:t>, 37/3 Hong Kong Law Journal 831, 841 (2007).</w:t>
      </w:r>
    </w:p>
  </w:footnote>
  <w:footnote w:id="2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0100f"/>
          <w:sz w:val="20"/>
          <w:szCs w:val="20"/>
          <w:rtl w:val="0"/>
          <w:lang w:val="en-US"/>
        </w:rPr>
        <w:t>[2009] EWHC 1246 [QBD].</w:t>
      </w:r>
    </w:p>
  </w:footnote>
  <w:footnote w:id="2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2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Onzivu W. (2013), "(Re)invigorating the health protection objective of the Basel Convention on Transboundary Movement of Hazardous Wastes and their Disposal", The Society of Legal Scholars</w:t>
      </w:r>
    </w:p>
  </w:footnote>
  <w:footnote w:id="23">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0100f"/>
          <w:sz w:val="20"/>
          <w:szCs w:val="20"/>
          <w:rtl w:val="0"/>
          <w:lang w:val="en-US"/>
        </w:rPr>
        <w:t xml:space="preserve">Evans R. </w:t>
      </w:r>
      <w:r>
        <w:rPr>
          <w:rFonts w:hAnsi="Times New Roman" w:hint="default"/>
          <w:color w:val="10100f"/>
          <w:sz w:val="20"/>
          <w:szCs w:val="20"/>
          <w:rtl w:val="0"/>
          <w:lang w:val="en-US"/>
        </w:rPr>
        <w:t>‘</w:t>
      </w:r>
      <w:r>
        <w:rPr>
          <w:rFonts w:ascii="Times New Roman"/>
          <w:color w:val="10100f"/>
          <w:sz w:val="20"/>
          <w:szCs w:val="20"/>
          <w:rtl w:val="0"/>
          <w:lang w:val="en-US"/>
        </w:rPr>
        <w:t xml:space="preserve">Trafigura fined </w:t>
      </w:r>
      <w:r>
        <w:rPr>
          <w:rFonts w:hAnsi="Times New Roman" w:hint="default"/>
          <w:color w:val="10100f"/>
          <w:sz w:val="20"/>
          <w:szCs w:val="20"/>
          <w:rtl w:val="0"/>
          <w:lang w:val="en-US"/>
        </w:rPr>
        <w:t>€</w:t>
      </w:r>
      <w:r>
        <w:rPr>
          <w:rFonts w:ascii="Times New Roman"/>
          <w:color w:val="10100f"/>
          <w:sz w:val="20"/>
          <w:szCs w:val="20"/>
          <w:rtl w:val="0"/>
          <w:lang w:val="en-US"/>
        </w:rPr>
        <w:t>1m for exporting toxic waste to Africa: Dutch court convicts oil trader of illegally exporting waste to Ivory Coast and concealing its hazardous nature in Amsterdam</w:t>
      </w:r>
      <w:r>
        <w:rPr>
          <w:rFonts w:hAnsi="Times New Roman" w:hint="default"/>
          <w:color w:val="10100f"/>
          <w:sz w:val="20"/>
          <w:szCs w:val="20"/>
          <w:rtl w:val="0"/>
          <w:lang w:val="en-US"/>
        </w:rPr>
        <w:t>’</w:t>
      </w:r>
      <w:r>
        <w:rPr>
          <w:rFonts w:ascii="Times New Roman"/>
          <w:color w:val="10100f"/>
          <w:sz w:val="20"/>
          <w:szCs w:val="20"/>
          <w:rtl w:val="0"/>
          <w:lang w:val="en-US"/>
        </w:rPr>
        <w:t xml:space="preserve">, </w:t>
      </w:r>
      <w:r>
        <w:rPr>
          <w:rFonts w:ascii="Times New Roman"/>
          <w:i w:val="1"/>
          <w:iCs w:val="1"/>
          <w:color w:val="10100f"/>
          <w:sz w:val="20"/>
          <w:szCs w:val="20"/>
          <w:rtl w:val="0"/>
          <w:lang w:val="en-US"/>
        </w:rPr>
        <w:t xml:space="preserve">The Guardian </w:t>
      </w:r>
      <w:r>
        <w:rPr>
          <w:rFonts w:ascii="Times New Roman"/>
          <w:color w:val="10100f"/>
          <w:sz w:val="20"/>
          <w:szCs w:val="20"/>
          <w:rtl w:val="0"/>
          <w:lang w:val="en-US"/>
        </w:rPr>
        <w:t xml:space="preserve">(19 Apr 2013), available at </w:t>
      </w:r>
      <w:hyperlink r:id="rId3" w:history="1">
        <w:r>
          <w:rPr>
            <w:rStyle w:val="Hyperlink.0"/>
            <w:rFonts w:ascii="Times New Roman"/>
            <w:color w:val="00008d"/>
            <w:rtl w:val="0"/>
            <w:lang w:val="en-US"/>
          </w:rPr>
          <w:t>http://www.guardian.co.uk/world/</w:t>
        </w:r>
      </w:hyperlink>
      <w:r>
        <w:rPr>
          <w:rFonts w:ascii="Times New Roman"/>
          <w:color w:val="10100f"/>
          <w:sz w:val="20"/>
          <w:szCs w:val="20"/>
          <w:rtl w:val="0"/>
          <w:lang w:val="en-US"/>
        </w:rPr>
        <w:t xml:space="preserve"> 2013/apr/19/trafigura-dutch-fine-waste-export.</w:t>
      </w:r>
    </w:p>
  </w:footnote>
  <w:footnote w:id="2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Cox G., (2010), "The Trafigura Case and the System of Prior Informed Consent Under the Basel Convention - A Broken System?", Law, Environment and Development Journal, Vol. 6(3), p. 263 available at http://www.lead-journal.org/content/10263.pdf</w:t>
      </w:r>
    </w:p>
  </w:footnote>
  <w:footnote w:id="25">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2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0100f"/>
          <w:sz w:val="20"/>
          <w:szCs w:val="20"/>
          <w:rtl w:val="0"/>
          <w:lang w:val="en-US"/>
        </w:rPr>
        <w:t xml:space="preserve">Amnesty International and Greenpeace </w:t>
      </w:r>
      <w:r>
        <w:rPr>
          <w:rFonts w:hAnsi="Times New Roman" w:hint="default"/>
          <w:color w:val="10100f"/>
          <w:sz w:val="20"/>
          <w:szCs w:val="20"/>
          <w:rtl w:val="0"/>
          <w:lang w:val="en-US"/>
        </w:rPr>
        <w:t>‘</w:t>
      </w:r>
      <w:r>
        <w:rPr>
          <w:rFonts w:ascii="Times New Roman"/>
          <w:color w:val="10100f"/>
          <w:sz w:val="20"/>
          <w:szCs w:val="20"/>
          <w:rtl w:val="0"/>
          <w:lang w:val="en-US"/>
        </w:rPr>
        <w:t>Cote d</w:t>
      </w:r>
      <w:r>
        <w:rPr>
          <w:rFonts w:hAnsi="Times New Roman" w:hint="default"/>
          <w:color w:val="10100f"/>
          <w:sz w:val="20"/>
          <w:szCs w:val="20"/>
          <w:rtl w:val="0"/>
          <w:lang w:val="en-US"/>
        </w:rPr>
        <w:t>’</w:t>
      </w:r>
      <w:r>
        <w:rPr>
          <w:rFonts w:ascii="Times New Roman"/>
          <w:color w:val="10100f"/>
          <w:sz w:val="20"/>
          <w:szCs w:val="20"/>
          <w:rtl w:val="0"/>
          <w:lang w:val="en-US"/>
        </w:rPr>
        <w:t xml:space="preserve">Ivoire: the truth: about a company called Trafigura, a ship called </w:t>
      </w:r>
      <w:r>
        <w:rPr>
          <w:rFonts w:ascii="Times New Roman"/>
          <w:i w:val="1"/>
          <w:iCs w:val="1"/>
          <w:color w:val="10100f"/>
          <w:sz w:val="20"/>
          <w:szCs w:val="20"/>
          <w:rtl w:val="0"/>
          <w:lang w:val="en-US"/>
        </w:rPr>
        <w:t>Probo Koala</w:t>
      </w:r>
      <w:r>
        <w:rPr>
          <w:rFonts w:ascii="Times New Roman"/>
          <w:color w:val="10100f"/>
          <w:sz w:val="20"/>
          <w:szCs w:val="20"/>
          <w:rtl w:val="0"/>
          <w:lang w:val="en-US"/>
        </w:rPr>
        <w:t>, and the dumping of toxic waste in Cote d</w:t>
      </w:r>
      <w:r>
        <w:rPr>
          <w:rFonts w:hAnsi="Times New Roman" w:hint="default"/>
          <w:color w:val="10100f"/>
          <w:sz w:val="20"/>
          <w:szCs w:val="20"/>
          <w:rtl w:val="0"/>
          <w:lang w:val="en-US"/>
        </w:rPr>
        <w:t>’</w:t>
      </w:r>
      <w:r>
        <w:rPr>
          <w:rFonts w:ascii="Times New Roman"/>
          <w:color w:val="10100f"/>
          <w:sz w:val="20"/>
          <w:szCs w:val="20"/>
          <w:rtl w:val="0"/>
          <w:lang w:val="en-US"/>
        </w:rPr>
        <w:t>Ivoire</w:t>
      </w:r>
      <w:r>
        <w:rPr>
          <w:rFonts w:hAnsi="Times New Roman" w:hint="default"/>
          <w:color w:val="10100f"/>
          <w:sz w:val="20"/>
          <w:szCs w:val="20"/>
          <w:rtl w:val="0"/>
          <w:lang w:val="en-US"/>
        </w:rPr>
        <w:t>’</w:t>
      </w:r>
      <w:r>
        <w:rPr>
          <w:rFonts w:ascii="Times New Roman"/>
          <w:color w:val="10100f"/>
          <w:sz w:val="20"/>
          <w:szCs w:val="20"/>
          <w:rtl w:val="0"/>
          <w:lang w:val="en-US"/>
        </w:rPr>
        <w:t xml:space="preserve">, AFR31/002/2012 (25 September 2012), available at </w:t>
      </w:r>
      <w:hyperlink r:id="rId4" w:history="1">
        <w:r>
          <w:rPr>
            <w:rStyle w:val="Hyperlink.0"/>
            <w:rFonts w:ascii="Times New Roman"/>
            <w:color w:val="00008d"/>
            <w:rtl w:val="0"/>
            <w:lang w:val="en-US"/>
          </w:rPr>
          <w:t>http://www.amnesty.org/en/library/info/</w:t>
        </w:r>
      </w:hyperlink>
      <w:r>
        <w:rPr>
          <w:rFonts w:ascii="Times New Roman"/>
          <w:color w:val="10100f"/>
          <w:sz w:val="20"/>
          <w:szCs w:val="20"/>
          <w:rtl w:val="0"/>
          <w:lang w:val="en-US"/>
        </w:rPr>
        <w:t xml:space="preserve"> AFR31/002/2012/en.</w:t>
      </w:r>
    </w:p>
  </w:footnote>
  <w:footnote w:id="2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Cardesa-Salzmann, Antonio. "Constitutionalising Secondary Rules in Global Environmental Regimes: Non-Compliance Procedures and the Enforcement of Multilateral Environmental Agreements." </w:t>
      </w:r>
      <w:r>
        <w:rPr>
          <w:rFonts w:ascii="Times New Roman"/>
          <w:i w:val="1"/>
          <w:iCs w:val="1"/>
          <w:sz w:val="20"/>
          <w:szCs w:val="20"/>
          <w:rtl w:val="0"/>
          <w:lang w:val="en-US"/>
        </w:rPr>
        <w:t>Journal of Environmental Law</w:t>
      </w:r>
      <w:r>
        <w:rPr>
          <w:rFonts w:ascii="Times New Roman"/>
          <w:sz w:val="20"/>
          <w:szCs w:val="20"/>
          <w:rtl w:val="0"/>
          <w:lang w:val="en-US"/>
        </w:rPr>
        <w:t xml:space="preserve"> (2012): n. pag. Print.</w:t>
      </w:r>
    </w:p>
  </w:footnote>
  <w:footnote w:id="2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29">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'Brazil Takes Action over UK Waste Shipment' (2009)13 Bridges Trade BioRes 1.</w:t>
      </w:r>
    </w:p>
  </w:footnote>
  <w:footnote w:id="3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Cardesa-Salzmann, Antonio. "Constitutionalising Secondary Rules in Global Environmental Regimes: Non-Compliance Procedures and the Enforcement of Multilateral Environmental Agreements." </w:t>
      </w:r>
      <w:r>
        <w:rPr>
          <w:rFonts w:ascii="Times New Roman"/>
          <w:i w:val="1"/>
          <w:iCs w:val="1"/>
          <w:sz w:val="20"/>
          <w:szCs w:val="20"/>
          <w:rtl w:val="0"/>
          <w:lang w:val="en-US"/>
        </w:rPr>
        <w:t>Journal of Environmental Law</w:t>
      </w:r>
      <w:r>
        <w:rPr>
          <w:rFonts w:ascii="Times New Roman"/>
          <w:sz w:val="20"/>
          <w:szCs w:val="20"/>
          <w:rtl w:val="0"/>
          <w:lang w:val="en-US"/>
        </w:rPr>
        <w:t xml:space="preserve"> (2012): n. pag. Print.</w:t>
      </w:r>
    </w:p>
  </w:footnote>
  <w:footnote w:id="3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32">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33">
    <w:p>
      <w:pPr>
        <w:pStyle w:val="Footnote Text1"/>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Koester V., 'The Compliance Mechanism of the Cartagena Protocol on Biosafety: Development, Adoption, Content and First Years of Life' (2009) 18 RECIEL 77, 90.</w:t>
      </w:r>
    </w:p>
  </w:footnote>
  <w:footnote w:id="3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"Historic Background." </w:t>
      </w:r>
      <w:r>
        <w:rPr>
          <w:rFonts w:ascii="Times New Roman"/>
          <w:sz w:val="20"/>
          <w:szCs w:val="20"/>
          <w:u w:val="single"/>
          <w:rtl w:val="0"/>
          <w:lang w:val="en-US"/>
        </w:rPr>
        <w:t>IMO</w:t>
      </w:r>
      <w:r>
        <w:rPr>
          <w:rFonts w:ascii="Times New Roman"/>
          <w:sz w:val="20"/>
          <w:szCs w:val="20"/>
          <w:rtl w:val="0"/>
          <w:lang w:val="en-US"/>
        </w:rPr>
        <w:t>. 19 Apr. 2013 &lt;</w:t>
      </w:r>
      <w:hyperlink r:id="rId5" w:history="1">
        <w:r>
          <w:rPr>
            <w:rStyle w:val="Hyperlink.0"/>
            <w:rFonts w:ascii="Times New Roman"/>
            <w:color w:val="00008d"/>
            <w:rtl w:val="0"/>
            <w:lang w:val="en-US"/>
          </w:rPr>
          <w:t>http://www.imo.org/OurWork/Environment/pollutionprevention/airpollution/pages/historic background ghg.aspx</w:t>
        </w:r>
      </w:hyperlink>
      <w:r>
        <w:rPr>
          <w:rFonts w:ascii="Times New Roman"/>
          <w:sz w:val="20"/>
          <w:szCs w:val="20"/>
          <w:rtl w:val="0"/>
          <w:lang w:val="en-US"/>
        </w:rPr>
        <w:t>&gt;.</w:t>
      </w:r>
    </w:p>
  </w:footnote>
  <w:footnote w:id="35">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"Legal Matters." </w:t>
      </w:r>
      <w:r>
        <w:rPr>
          <w:rFonts w:ascii="Times New Roman"/>
          <w:sz w:val="20"/>
          <w:szCs w:val="20"/>
          <w:u w:val="single"/>
          <w:rtl w:val="0"/>
          <w:lang w:val="en-US"/>
        </w:rPr>
        <w:t>IMO</w:t>
      </w:r>
      <w:r>
        <w:rPr>
          <w:rFonts w:ascii="Times New Roman"/>
          <w:sz w:val="20"/>
          <w:szCs w:val="20"/>
          <w:rtl w:val="0"/>
          <w:lang w:val="en-US"/>
        </w:rPr>
        <w:t>. 19 Apr. 2013 &lt;</w:t>
      </w:r>
      <w:hyperlink r:id="rId6" w:history="1">
        <w:r>
          <w:rPr>
            <w:rStyle w:val="Hyperlink.0"/>
            <w:rFonts w:ascii="Times New Roman"/>
            <w:color w:val="00008d"/>
            <w:rtl w:val="0"/>
            <w:lang w:val="en-US"/>
          </w:rPr>
          <w:t>http://www.imo.org/OurWork/Legal/Pages/Default.aspx</w:t>
        </w:r>
      </w:hyperlink>
      <w:r>
        <w:rPr>
          <w:rFonts w:ascii="Times New Roman"/>
          <w:sz w:val="20"/>
          <w:szCs w:val="20"/>
          <w:rtl w:val="0"/>
          <w:lang w:val="en-US"/>
        </w:rPr>
        <w:t>&gt;.</w:t>
      </w:r>
    </w:p>
  </w:footnote>
  <w:footnote w:id="3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"Introduction." </w:t>
      </w:r>
      <w:r>
        <w:rPr>
          <w:rFonts w:ascii="Times New Roman"/>
          <w:sz w:val="20"/>
          <w:szCs w:val="20"/>
          <w:u w:val="single"/>
          <w:rtl w:val="0"/>
          <w:lang w:val="en-US"/>
        </w:rPr>
        <w:t>IMO</w:t>
      </w:r>
      <w:r>
        <w:rPr>
          <w:rFonts w:ascii="Times New Roman"/>
          <w:sz w:val="20"/>
          <w:szCs w:val="20"/>
          <w:rtl w:val="0"/>
          <w:lang w:val="en-US"/>
        </w:rPr>
        <w:t>. 19 Apr. 2013 &lt;</w:t>
      </w:r>
      <w:hyperlink r:id="rId7" w:history="1">
        <w:r>
          <w:rPr>
            <w:rStyle w:val="Hyperlink.0"/>
            <w:rFonts w:ascii="Times New Roman"/>
            <w:color w:val="00008d"/>
            <w:rtl w:val="0"/>
            <w:lang w:val="en-US"/>
          </w:rPr>
          <w:t>http://www.imo.org/About/Conventions/Pages/Home.aspx</w:t>
        </w:r>
      </w:hyperlink>
      <w:r>
        <w:rPr>
          <w:rFonts w:ascii="Times New Roman"/>
          <w:sz w:val="20"/>
          <w:szCs w:val="20"/>
          <w:rtl w:val="0"/>
          <w:lang w:val="en-US"/>
        </w:rPr>
        <w:t>&gt;.</w:t>
      </w:r>
    </w:p>
  </w:footnote>
  <w:footnote w:id="3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3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39">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"List of IMO Conventions." </w:t>
      </w:r>
      <w:r>
        <w:rPr>
          <w:rFonts w:ascii="Times New Roman"/>
          <w:sz w:val="20"/>
          <w:szCs w:val="20"/>
          <w:u w:val="single"/>
          <w:rtl w:val="0"/>
          <w:lang w:val="en-US"/>
        </w:rPr>
        <w:t>IMO</w:t>
      </w:r>
      <w:r>
        <w:rPr>
          <w:rFonts w:ascii="Times New Roman"/>
          <w:sz w:val="20"/>
          <w:szCs w:val="20"/>
          <w:rtl w:val="0"/>
          <w:lang w:val="en-US"/>
        </w:rPr>
        <w:t>. 19 Apr. 2013 &lt;</w:t>
      </w:r>
      <w:hyperlink r:id="rId8" w:history="1">
        <w:r>
          <w:rPr>
            <w:rStyle w:val="Hyperlink.0"/>
            <w:rFonts w:ascii="Times New Roman"/>
            <w:color w:val="00008d"/>
            <w:rtl w:val="0"/>
            <w:lang w:val="en-US"/>
          </w:rPr>
          <w:t>http://www.imo.org/About/Conventions/ListOfConventions/Pages/Default.aspx</w:t>
        </w:r>
      </w:hyperlink>
      <w:r>
        <w:rPr>
          <w:rFonts w:ascii="Times New Roman"/>
          <w:sz w:val="20"/>
          <w:szCs w:val="20"/>
          <w:rtl w:val="0"/>
          <w:lang w:val="en-US"/>
        </w:rPr>
        <w:t>&gt;.</w:t>
      </w:r>
    </w:p>
  </w:footnote>
  <w:footnote w:id="4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"International Convention for the Safety of Life at Sea (SOLAS), 1974." </w:t>
      </w:r>
      <w:r>
        <w:rPr>
          <w:rFonts w:ascii="Times New Roman"/>
          <w:sz w:val="20"/>
          <w:szCs w:val="20"/>
          <w:u w:val="single"/>
          <w:rtl w:val="0"/>
          <w:lang w:val="en-US"/>
        </w:rPr>
        <w:t>IMO</w:t>
      </w:r>
      <w:r>
        <w:rPr>
          <w:rFonts w:ascii="Times New Roman"/>
          <w:sz w:val="20"/>
          <w:szCs w:val="20"/>
          <w:rtl w:val="0"/>
          <w:lang w:val="en-US"/>
        </w:rPr>
        <w:t>. 19 Apr. 2013 &lt;</w:t>
      </w:r>
      <w:hyperlink r:id="rId9" w:history="1">
        <w:r>
          <w:rPr>
            <w:rStyle w:val="Hyperlink.0"/>
            <w:rFonts w:ascii="Times New Roman"/>
            <w:color w:val="00008d"/>
            <w:rtl w:val="0"/>
            <w:lang w:val="en-US"/>
          </w:rPr>
          <w:t>http://www.imo.org/About/Conventions/ListOfConventions/Pages/International-Convention-for-the-Safety-of-Life-at-Sea-(SOLAS),-1974.aspx</w:t>
        </w:r>
      </w:hyperlink>
      <w:r>
        <w:rPr>
          <w:rFonts w:ascii="Times New Roman"/>
          <w:sz w:val="20"/>
          <w:szCs w:val="20"/>
          <w:rtl w:val="0"/>
          <w:lang w:val="en-US"/>
        </w:rPr>
        <w:t>&gt;.</w:t>
      </w:r>
    </w:p>
  </w:footnote>
  <w:footnote w:id="4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4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"International Convention for the Prevention of Pollution from Ships (MARPOL)." </w:t>
      </w:r>
      <w:r>
        <w:rPr>
          <w:rFonts w:ascii="Times New Roman"/>
          <w:sz w:val="20"/>
          <w:szCs w:val="20"/>
          <w:u w:val="single"/>
          <w:rtl w:val="0"/>
          <w:lang w:val="en-US"/>
        </w:rPr>
        <w:t>IMO</w:t>
      </w:r>
      <w:r>
        <w:rPr>
          <w:rFonts w:ascii="Times New Roman"/>
          <w:sz w:val="20"/>
          <w:szCs w:val="20"/>
          <w:rtl w:val="0"/>
          <w:lang w:val="en-US"/>
        </w:rPr>
        <w:t>. 19 Apr. 2013 &lt;</w:t>
      </w:r>
      <w:hyperlink r:id="rId10" w:history="1">
        <w:r>
          <w:rPr>
            <w:rStyle w:val="Hyperlink.0"/>
            <w:rFonts w:ascii="Times New Roman"/>
            <w:color w:val="00008d"/>
            <w:rtl w:val="0"/>
            <w:lang w:val="en-US"/>
          </w:rPr>
          <w:t>http://www.imo.org/About/Conventions/ListOfConventions/Pages/International-Convention-for-the-Prevention-of-Pollution-from-Ships-(MARPOL).aspx</w:t>
        </w:r>
      </w:hyperlink>
      <w:r>
        <w:rPr>
          <w:rFonts w:ascii="Times New Roman"/>
          <w:sz w:val="20"/>
          <w:szCs w:val="20"/>
          <w:rtl w:val="0"/>
          <w:lang w:val="en-US"/>
        </w:rPr>
        <w:t>&gt;.</w:t>
      </w:r>
    </w:p>
  </w:footnote>
  <w:footnote w:id="43">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"Special Areas under MARPOL." </w:t>
      </w:r>
      <w:r>
        <w:rPr>
          <w:rFonts w:ascii="Times New Roman"/>
          <w:sz w:val="20"/>
          <w:szCs w:val="20"/>
          <w:u w:val="single"/>
          <w:rtl w:val="0"/>
          <w:lang w:val="en-US"/>
        </w:rPr>
        <w:t>IMO</w:t>
      </w:r>
      <w:r>
        <w:rPr>
          <w:rFonts w:ascii="Times New Roman"/>
          <w:sz w:val="20"/>
          <w:szCs w:val="20"/>
          <w:rtl w:val="0"/>
          <w:lang w:val="en-US"/>
        </w:rPr>
        <w:t>. 19 Apr. 2013 &lt;</w:t>
      </w:r>
      <w:hyperlink r:id="rId11" w:history="1">
        <w:r>
          <w:rPr>
            <w:rStyle w:val="Hyperlink.0"/>
            <w:rFonts w:ascii="Times New Roman"/>
            <w:color w:val="00008d"/>
            <w:rtl w:val="0"/>
            <w:lang w:val="en-US"/>
          </w:rPr>
          <w:t>http://www.imo.org/OurWork/Environment/PollutionPrevention/SpecialAreasUnderMARPOL/Pages/Default.aspx</w:t>
        </w:r>
      </w:hyperlink>
      <w:r>
        <w:rPr>
          <w:rFonts w:ascii="Times New Roman"/>
          <w:sz w:val="20"/>
          <w:szCs w:val="20"/>
          <w:rtl w:val="0"/>
          <w:lang w:val="en-US"/>
        </w:rPr>
        <w:t>&gt;.</w:t>
      </w:r>
    </w:p>
  </w:footnote>
  <w:footnote w:id="4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"List of IMO Conventions." </w:t>
      </w:r>
      <w:r>
        <w:rPr>
          <w:rFonts w:ascii="Times New Roman"/>
          <w:sz w:val="20"/>
          <w:szCs w:val="20"/>
          <w:u w:val="single"/>
          <w:rtl w:val="0"/>
          <w:lang w:val="en-US"/>
        </w:rPr>
        <w:t>IMO</w:t>
      </w:r>
      <w:r>
        <w:rPr>
          <w:rFonts w:ascii="Times New Roman"/>
          <w:sz w:val="20"/>
          <w:szCs w:val="20"/>
          <w:rtl w:val="0"/>
          <w:lang w:val="en-US"/>
        </w:rPr>
        <w:t>. 19 Apr. 2013 &lt;</w:t>
      </w:r>
      <w:hyperlink r:id="rId12" w:history="1">
        <w:r>
          <w:rPr>
            <w:rStyle w:val="Hyperlink.0"/>
            <w:rFonts w:ascii="Times New Roman"/>
            <w:color w:val="00008d"/>
            <w:rtl w:val="0"/>
            <w:lang w:val="en-US"/>
          </w:rPr>
          <w:t>http://www.imo.org/About/Conventions/ListOfConventions/Pages/Default.aspx</w:t>
        </w:r>
      </w:hyperlink>
      <w:r>
        <w:rPr>
          <w:rFonts w:ascii="Times New Roman"/>
          <w:sz w:val="20"/>
          <w:szCs w:val="20"/>
          <w:rtl w:val="0"/>
          <w:lang w:val="en-US"/>
        </w:rPr>
        <w:t>&gt;.</w:t>
      </w:r>
    </w:p>
  </w:footnote>
  <w:footnote w:id="45">
    <w:p>
      <w:pPr>
        <w:pStyle w:val="Footnote Text2"/>
        <w:bidi w:val="0"/>
      </w:pPr>
      <w:r>
        <w:rPr>
          <w:rFonts w:ascii="Times New Roman" w:cs="Times New Roman" w:hAnsi="Times New Roman" w:eastAsia="Times New Roman"/>
          <w:sz w:val="20"/>
          <w:szCs w:val="20"/>
          <w:vertAlign w:val="superscript"/>
        </w:rPr>
        <w:footnoteRef/>
      </w:r>
      <w:r>
        <w:rPr>
          <w:rFonts w:hAnsi="Times New Roman" w:hint="default"/>
          <w:sz w:val="20"/>
          <w:szCs w:val="20"/>
          <w:rtl w:val="0"/>
          <w:lang w:val="en-US"/>
        </w:rPr>
        <w:t xml:space="preserve">  </w:t>
      </w:r>
      <w:r>
        <w:rPr>
          <w:rFonts w:ascii="Times New Roman"/>
          <w:sz w:val="20"/>
          <w:szCs w:val="20"/>
          <w:rtl w:val="0"/>
          <w:lang w:val="en-US"/>
        </w:rPr>
        <w:t xml:space="preserve">"Dumping of Wastes and Other Matter." </w:t>
      </w:r>
      <w:r>
        <w:rPr>
          <w:rFonts w:ascii="Times New Roman"/>
          <w:sz w:val="20"/>
          <w:szCs w:val="20"/>
          <w:u w:val="single"/>
          <w:rtl w:val="0"/>
          <w:lang w:val="en-US"/>
        </w:rPr>
        <w:t>IMO</w:t>
      </w:r>
      <w:r>
        <w:rPr>
          <w:rFonts w:ascii="Times New Roman"/>
          <w:sz w:val="20"/>
          <w:szCs w:val="20"/>
          <w:rtl w:val="0"/>
          <w:lang w:val="en-US"/>
        </w:rPr>
        <w:t>. 19 Apr. 2013 &lt;</w:t>
      </w:r>
      <w:hyperlink r:id="rId13" w:history="1">
        <w:r>
          <w:rPr>
            <w:rStyle w:val="Hyperlink.0"/>
            <w:rFonts w:ascii="Times New Roman"/>
            <w:color w:val="00008d"/>
            <w:rtl w:val="0"/>
            <w:lang w:val="en-US"/>
          </w:rPr>
          <w:t>http://www.imo.org/OurWork/Environment/PollutionPrevention/Pages/Dumping-of-Wastes-and-Other-Matter.aspx</w:t>
        </w:r>
      </w:hyperlink>
      <w:r>
        <w:rPr>
          <w:rFonts w:ascii="Times New Roman"/>
          <w:sz w:val="20"/>
          <w:szCs w:val="20"/>
          <w:rtl w:val="0"/>
          <w:lang w:val="en-US"/>
        </w:rPr>
        <w:t>&gt;.</w:t>
      </w:r>
    </w:p>
  </w:footnote>
  <w:footnote w:id="46">
    <w:p>
      <w:pPr>
        <w:pStyle w:val="Footnote Text2"/>
        <w:bidi w:val="0"/>
      </w:pPr>
      <w:r>
        <w:rPr>
          <w:rFonts w:ascii="Times New Roman" w:cs="Times New Roman" w:hAnsi="Times New Roman" w:eastAsia="Times New Roman"/>
          <w:sz w:val="20"/>
          <w:szCs w:val="20"/>
          <w:vertAlign w:val="superscript"/>
        </w:rPr>
        <w:footnoteRef/>
      </w:r>
      <w:r>
        <w:rPr>
          <w:rFonts w:hAnsi="Times New Roman" w:hint="default"/>
          <w:sz w:val="20"/>
          <w:szCs w:val="20"/>
          <w:rtl w:val="0"/>
          <w:lang w:val="en-US"/>
        </w:rPr>
        <w:t xml:space="preserve">  </w:t>
      </w:r>
      <w:r>
        <w:rPr>
          <w:rFonts w:ascii="Times New Roman"/>
          <w:sz w:val="20"/>
          <w:szCs w:val="20"/>
          <w:rtl w:val="0"/>
          <w:lang w:val="en-US"/>
        </w:rPr>
        <w:t>ibid</w:t>
      </w:r>
    </w:p>
  </w:footnote>
  <w:footnote w:id="4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"United Nations Convention on the Law of the Sea." </w:t>
      </w:r>
      <w:r>
        <w:rPr>
          <w:rFonts w:ascii="Times New Roman"/>
          <w:sz w:val="20"/>
          <w:szCs w:val="20"/>
          <w:u w:val="single"/>
          <w:rtl w:val="0"/>
          <w:lang w:val="en-US"/>
        </w:rPr>
        <w:t>IMO</w:t>
      </w:r>
      <w:r>
        <w:rPr>
          <w:rFonts w:ascii="Times New Roman"/>
          <w:sz w:val="20"/>
          <w:szCs w:val="20"/>
          <w:rtl w:val="0"/>
          <w:lang w:val="en-US"/>
        </w:rPr>
        <w:t>. 19 Apr. 2013 &lt;</w:t>
      </w:r>
      <w:hyperlink r:id="rId14" w:history="1">
        <w:r>
          <w:rPr>
            <w:rStyle w:val="Hyperlink.0"/>
            <w:rFonts w:ascii="Times New Roman"/>
            <w:color w:val="00008d"/>
            <w:rtl w:val="0"/>
            <w:lang w:val="en-US"/>
          </w:rPr>
          <w:t>http://www.imo.org/OurWork/Legal/Pages/UnitedNationsConventionOnTheLawOfTheSea.aspx</w:t>
        </w:r>
      </w:hyperlink>
      <w:r>
        <w:rPr>
          <w:rFonts w:ascii="Times New Roman"/>
          <w:sz w:val="20"/>
          <w:szCs w:val="20"/>
          <w:rtl w:val="0"/>
          <w:lang w:val="en-US"/>
        </w:rPr>
        <w:t>&gt;.</w:t>
      </w:r>
    </w:p>
  </w:footnote>
  <w:footnote w:id="4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"United Nations Convention on the Law of the Sea." </w:t>
      </w:r>
      <w:r>
        <w:rPr>
          <w:rFonts w:ascii="Times New Roman"/>
          <w:sz w:val="20"/>
          <w:szCs w:val="20"/>
          <w:u w:val="single"/>
          <w:rtl w:val="0"/>
          <w:lang w:val="en-US"/>
        </w:rPr>
        <w:t>IMO</w:t>
      </w:r>
      <w:r>
        <w:rPr>
          <w:rFonts w:ascii="Times New Roman"/>
          <w:sz w:val="20"/>
          <w:szCs w:val="20"/>
          <w:rtl w:val="0"/>
          <w:lang w:val="en-US"/>
        </w:rPr>
        <w:t>. 19 Apr. 2013 &lt;</w:t>
      </w:r>
      <w:hyperlink r:id="rId15" w:history="1">
        <w:r>
          <w:rPr>
            <w:rStyle w:val="Hyperlink.0"/>
            <w:rFonts w:ascii="Times New Roman"/>
            <w:color w:val="00008d"/>
            <w:rtl w:val="0"/>
            <w:lang w:val="en-US"/>
          </w:rPr>
          <w:t>http://www.imo.org/OurWork/Legal/Pages/UnitedNationsConventionOnTheLawOfTheSea.aspx</w:t>
        </w:r>
      </w:hyperlink>
      <w:r>
        <w:rPr>
          <w:rFonts w:ascii="Times New Roman"/>
          <w:sz w:val="20"/>
          <w:szCs w:val="20"/>
          <w:rtl w:val="0"/>
          <w:lang w:val="en-US"/>
        </w:rPr>
        <w:t>&gt;.</w:t>
      </w:r>
    </w:p>
  </w:footnote>
  <w:footnote w:id="49">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Basel Convention on Transboundary Movement of Hazardous</w:t>
      </w:r>
      <w:r>
        <w:rPr>
          <w:rFonts w:hAnsi="Times New Roman" w:hint="default"/>
          <w:sz w:val="20"/>
          <w:szCs w:val="20"/>
          <w:rtl w:val="0"/>
          <w:lang w:val="en-US"/>
        </w:rPr>
        <w:t> </w:t>
      </w:r>
      <w:r>
        <w:rPr>
          <w:rFonts w:ascii="Times New Roman"/>
          <w:sz w:val="20"/>
          <w:szCs w:val="20"/>
          <w:rtl w:val="0"/>
          <w:lang w:val="en-US"/>
        </w:rPr>
        <w:t>Wastes and their Disposal, 28 ILM 657(1989), adopted 22 March 1989</w:t>
      </w:r>
      <w:r>
        <w:rPr>
          <w:rFonts w:hAnsi="Times New Roman" w:hint="default"/>
          <w:sz w:val="20"/>
          <w:szCs w:val="20"/>
          <w:rtl w:val="0"/>
          <w:lang w:val="en-US"/>
        </w:rPr>
        <w:t> </w:t>
      </w:r>
      <w:r>
        <w:rPr>
          <w:rFonts w:ascii="Times New Roman"/>
          <w:sz w:val="20"/>
          <w:szCs w:val="20"/>
          <w:rtl w:val="0"/>
          <w:lang w:val="en-US"/>
        </w:rPr>
        <w:t>entered in force 1992.</w:t>
      </w:r>
    </w:p>
  </w:footnote>
  <w:footnote w:id="5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Onzivu W. (2013), "(Re)invigorating the health protection objective of the Basel Convention on Transboundary Movement of Hazardous Wastes and their Disposal", The Society of Legal Scholars</w:t>
      </w:r>
    </w:p>
  </w:footnote>
  <w:footnote w:id="5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Peiry K. K., (2010), "Basel Convention of the Control of Transboundary Movements of Hazardous Wastes and their Disposal", United Nations Audiovisual Library of International Law, available at: &lt;</w:t>
      </w:r>
      <w:hyperlink r:id="rId16" w:history="1">
        <w:r>
          <w:rPr>
            <w:rStyle w:val="Hyperlink.1"/>
            <w:rFonts w:ascii="Times New Roman"/>
            <w:color w:val="000000"/>
            <w:u w:val="none"/>
            <w:rtl w:val="0"/>
            <w:lang w:val="en-US"/>
          </w:rPr>
          <w:t>http://untreaty.un.org/cod/avl/ha/bcctmhwd/bcctmhwd.html</w:t>
        </w:r>
      </w:hyperlink>
      <w:r>
        <w:rPr>
          <w:rFonts w:ascii="Times New Roman"/>
          <w:sz w:val="20"/>
          <w:szCs w:val="20"/>
          <w:rtl w:val="0"/>
          <w:lang w:val="en-US"/>
        </w:rPr>
        <w:t>&gt;, accessed 12th April 2013</w:t>
      </w:r>
    </w:p>
  </w:footnote>
  <w:footnote w:id="5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53">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hyperlink r:id="rId17" w:history="1">
        <w:r>
          <w:rPr>
            <w:rStyle w:val="Hyperlink.2"/>
            <w:rFonts w:ascii="Times New Roman"/>
            <w:color w:val="000000"/>
            <w:u w:val="none" w:color="000000"/>
            <w:rtl w:val="0"/>
            <w:lang w:val="en-US"/>
          </w:rPr>
          <w:t>Rotterdam Convention on the Prior Informed Consent Procedure in Certain Hazardous Chemicals and Pesticides in International Trade</w:t>
        </w:r>
      </w:hyperlink>
      <w:r>
        <w:rPr>
          <w:rFonts w:ascii="Times New Roman"/>
          <w:sz w:val="20"/>
          <w:szCs w:val="20"/>
          <w:u w:color="000000"/>
          <w:rtl w:val="0"/>
          <w:lang w:val="en-US"/>
        </w:rPr>
        <w:t>,</w:t>
      </w:r>
      <w:r>
        <w:rPr>
          <w:rFonts w:ascii="Times New Roman"/>
          <w:sz w:val="20"/>
          <w:szCs w:val="20"/>
          <w:u w:color="003169"/>
          <w:rtl w:val="0"/>
          <w:lang w:val="en-US"/>
        </w:rPr>
        <w:t xml:space="preserve"> Rotterdam, 10 September 1998, United Nations,</w:t>
      </w:r>
      <w:r>
        <w:rPr>
          <w:rFonts w:hAnsi="Times New Roman" w:hint="default"/>
          <w:sz w:val="20"/>
          <w:szCs w:val="20"/>
          <w:u w:color="003169"/>
          <w:rtl w:val="0"/>
          <w:lang w:val="en-US"/>
        </w:rPr>
        <w:t xml:space="preserve">  </w:t>
      </w:r>
      <w:r>
        <w:rPr>
          <w:rFonts w:ascii="Times New Roman"/>
          <w:i w:val="1"/>
          <w:iCs w:val="1"/>
          <w:sz w:val="20"/>
          <w:szCs w:val="20"/>
          <w:u w:color="003169"/>
          <w:rtl w:val="0"/>
          <w:lang w:val="en-US"/>
        </w:rPr>
        <w:t>Treaty Series</w:t>
      </w:r>
      <w:r>
        <w:rPr>
          <w:rFonts w:ascii="Times New Roman"/>
          <w:sz w:val="20"/>
          <w:szCs w:val="20"/>
          <w:u w:color="003169"/>
          <w:rtl w:val="0"/>
          <w:lang w:val="en-US"/>
        </w:rPr>
        <w:t xml:space="preserve"> , vol. 2244, p. 337.</w:t>
      </w:r>
    </w:p>
  </w:footnote>
  <w:footnote w:id="5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hyperlink r:id="rId18" w:history="1">
        <w:r>
          <w:rPr>
            <w:rStyle w:val="Hyperlink.2"/>
            <w:rFonts w:ascii="Times New Roman"/>
            <w:color w:val="000000"/>
            <w:u w:val="none" w:color="000000"/>
            <w:rtl w:val="0"/>
            <w:lang w:val="en-US"/>
          </w:rPr>
          <w:t>Stockholm Convention on Persistent Organic Pollutants</w:t>
        </w:r>
      </w:hyperlink>
      <w:r>
        <w:rPr>
          <w:rFonts w:ascii="Times New Roman"/>
          <w:sz w:val="20"/>
          <w:szCs w:val="20"/>
          <w:rtl w:val="0"/>
          <w:lang w:val="en-US"/>
        </w:rPr>
        <w:t xml:space="preserve">, Stockholm, 22 May 2001, United Nations, </w:t>
      </w:r>
      <w:r>
        <w:rPr>
          <w:rFonts w:ascii="Times New Roman"/>
          <w:i w:val="1"/>
          <w:iCs w:val="1"/>
          <w:sz w:val="20"/>
          <w:szCs w:val="20"/>
          <w:rtl w:val="0"/>
          <w:lang w:val="en-US"/>
        </w:rPr>
        <w:t xml:space="preserve">Treaty Series, </w:t>
      </w:r>
      <w:r>
        <w:rPr>
          <w:rFonts w:ascii="Times New Roman"/>
          <w:sz w:val="20"/>
          <w:szCs w:val="20"/>
          <w:rtl w:val="0"/>
          <w:lang w:val="en-US"/>
        </w:rPr>
        <w:t>vol. 2256, p.119.</w:t>
      </w:r>
    </w:p>
  </w:footnote>
  <w:footnote w:id="55">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Peiry K. K., (2010), "Basel Convention of the Control of Transboundary Movements of Hazardous Wastes and their Disposal", United Nations Audiovisual Library of International Law, available at: &lt;</w:t>
      </w:r>
      <w:hyperlink r:id="rId19" w:history="1">
        <w:r>
          <w:rPr>
            <w:rStyle w:val="Hyperlink.1"/>
            <w:rFonts w:ascii="Times New Roman"/>
            <w:color w:val="000000"/>
            <w:u w:val="none"/>
            <w:rtl w:val="0"/>
            <w:lang w:val="en-US"/>
          </w:rPr>
          <w:t>http://untreaty.un.org/cod/avl/ha/bcctmhwd/bcctmhwd.html</w:t>
        </w:r>
      </w:hyperlink>
      <w:r>
        <w:rPr>
          <w:rFonts w:ascii="Times New Roman"/>
          <w:sz w:val="20"/>
          <w:szCs w:val="20"/>
          <w:rtl w:val="0"/>
          <w:lang w:val="en-US"/>
        </w:rPr>
        <w:t>&gt;, accessed 12th April 2013</w:t>
      </w:r>
    </w:p>
  </w:footnote>
  <w:footnote w:id="5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Peiry K. K., (2010), "Basel Convention of the Control of Transboundary Movements of Hazardous Wastes and their Disposal", United Nations Audiovisual Library of International Law, available at: &lt;</w:t>
      </w:r>
      <w:hyperlink r:id="rId20" w:history="1">
        <w:r>
          <w:rPr>
            <w:rStyle w:val="Hyperlink.1"/>
            <w:rFonts w:ascii="Times New Roman"/>
            <w:color w:val="000000"/>
            <w:u w:val="none"/>
            <w:rtl w:val="0"/>
            <w:lang w:val="en-US"/>
          </w:rPr>
          <w:t>http://untreaty.un.org/cod/avl/ha/bcctmhwd/bcctmhwd.html</w:t>
        </w:r>
      </w:hyperlink>
      <w:r>
        <w:rPr>
          <w:rFonts w:ascii="Times New Roman"/>
          <w:sz w:val="20"/>
          <w:szCs w:val="20"/>
          <w:rtl w:val="0"/>
          <w:lang w:val="en-US"/>
        </w:rPr>
        <w:t>&gt;, accessed 12th April 2013</w:t>
      </w:r>
    </w:p>
  </w:footnote>
  <w:footnote w:id="5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5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0100f"/>
          <w:sz w:val="20"/>
          <w:szCs w:val="20"/>
          <w:rtl w:val="0"/>
          <w:lang w:val="en-US"/>
        </w:rPr>
        <w:t xml:space="preserve">UNEP, The Governing Council Decision 25/8 in </w:t>
      </w:r>
      <w:r>
        <w:rPr>
          <w:rFonts w:hAnsi="Times New Roman" w:hint="default"/>
          <w:color w:val="10100f"/>
          <w:sz w:val="20"/>
          <w:szCs w:val="20"/>
          <w:rtl w:val="0"/>
          <w:lang w:val="en-US"/>
        </w:rPr>
        <w:t>‘</w:t>
      </w:r>
      <w:r>
        <w:rPr>
          <w:rFonts w:ascii="Times New Roman"/>
          <w:color w:val="10100f"/>
          <w:sz w:val="20"/>
          <w:szCs w:val="20"/>
          <w:rtl w:val="0"/>
          <w:lang w:val="en-US"/>
        </w:rPr>
        <w:t>Decisions adopted by the Governing Council/Global Ministerial Environment Forum at its 2th session</w:t>
      </w:r>
      <w:r>
        <w:rPr>
          <w:rFonts w:hAnsi="Times New Roman" w:hint="default"/>
          <w:color w:val="10100f"/>
          <w:sz w:val="20"/>
          <w:szCs w:val="20"/>
          <w:rtl w:val="0"/>
          <w:lang w:val="en-US"/>
        </w:rPr>
        <w:t>’</w:t>
      </w:r>
      <w:r>
        <w:rPr>
          <w:rFonts w:ascii="Times New Roman"/>
          <w:color w:val="10100f"/>
          <w:sz w:val="20"/>
          <w:szCs w:val="20"/>
          <w:rtl w:val="0"/>
          <w:lang w:val="en-US"/>
        </w:rPr>
        <w:t>, pp 15</w:t>
      </w:r>
      <w:r>
        <w:rPr>
          <w:rFonts w:hAnsi="Times New Roman" w:hint="default"/>
          <w:color w:val="10100f"/>
          <w:sz w:val="20"/>
          <w:szCs w:val="20"/>
          <w:rtl w:val="0"/>
          <w:lang w:val="en-US"/>
        </w:rPr>
        <w:t>–</w:t>
      </w:r>
      <w:r>
        <w:rPr>
          <w:rFonts w:ascii="Times New Roman"/>
          <w:color w:val="10100f"/>
          <w:sz w:val="20"/>
          <w:szCs w:val="20"/>
          <w:rtl w:val="0"/>
          <w:lang w:val="en-US"/>
        </w:rPr>
        <w:t xml:space="preserve">17, available at </w:t>
      </w:r>
      <w:hyperlink r:id="rId21" w:history="1">
        <w:r>
          <w:rPr>
            <w:rStyle w:val="Hyperlink.0"/>
            <w:rFonts w:ascii="Times New Roman"/>
            <w:color w:val="00008d"/>
            <w:rtl w:val="0"/>
            <w:lang w:val="en-US"/>
          </w:rPr>
          <w:t>http://www.unep.org/GC/GC25/Docs/GC25-DRAFTDECISION.pdf</w:t>
        </w:r>
      </w:hyperlink>
      <w:r>
        <w:rPr>
          <w:rFonts w:ascii="Times New Roman"/>
          <w:color w:val="10100f"/>
          <w:sz w:val="20"/>
          <w:szCs w:val="20"/>
          <w:rtl w:val="0"/>
          <w:lang w:val="en-US"/>
        </w:rPr>
        <w:t>, accessed 11 July 2010.</w:t>
      </w:r>
    </w:p>
  </w:footnote>
  <w:footnote w:id="59">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0100f"/>
          <w:sz w:val="20"/>
          <w:szCs w:val="20"/>
          <w:rtl w:val="0"/>
          <w:lang w:val="en-US"/>
        </w:rPr>
        <w:t xml:space="preserve">Louka E. </w:t>
      </w:r>
      <w:r>
        <w:rPr>
          <w:rFonts w:ascii="Times New Roman"/>
          <w:i w:val="1"/>
          <w:iCs w:val="1"/>
          <w:color w:val="10100f"/>
          <w:sz w:val="20"/>
          <w:szCs w:val="20"/>
          <w:rtl w:val="0"/>
          <w:lang w:val="en-US"/>
        </w:rPr>
        <w:t xml:space="preserve">International Environmental Law: Fairness, Effectiveness, and World Order </w:t>
      </w:r>
      <w:r>
        <w:rPr>
          <w:rFonts w:ascii="Times New Roman"/>
          <w:color w:val="10100f"/>
          <w:sz w:val="20"/>
          <w:szCs w:val="20"/>
          <w:rtl w:val="0"/>
          <w:lang w:val="en-US"/>
        </w:rPr>
        <w:t>(Cambridge: Cambridge University Press, 2006) p 450.</w:t>
      </w:r>
    </w:p>
  </w:footnote>
  <w:footnote w:id="6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Onzivu W. (2013), "(Re)invigorating the health protection objective of the Basel Convention on Transboundary Movement of Hazardous Wastes and their Disposal", The Society of Legal Scholars</w:t>
      </w:r>
    </w:p>
  </w:footnote>
  <w:footnote w:id="6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6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b w:val="1"/>
          <w:bCs w:val="1"/>
          <w:color w:val="10100f"/>
          <w:sz w:val="20"/>
          <w:szCs w:val="20"/>
          <w:rtl w:val="0"/>
          <w:lang w:val="en-US"/>
        </w:rPr>
        <w:t xml:space="preserve"> </w:t>
      </w:r>
      <w:r>
        <w:rPr>
          <w:rFonts w:ascii="Times New Roman"/>
          <w:color w:val="10100f"/>
          <w:sz w:val="20"/>
          <w:szCs w:val="20"/>
          <w:rtl w:val="0"/>
          <w:lang w:val="en-US"/>
        </w:rPr>
        <w:t xml:space="preserve">BL Hicks </w:t>
      </w:r>
      <w:r>
        <w:rPr>
          <w:rFonts w:hAnsi="Times New Roman" w:hint="default"/>
          <w:color w:val="10100f"/>
          <w:sz w:val="20"/>
          <w:szCs w:val="20"/>
          <w:rtl w:val="0"/>
          <w:lang w:val="en-US"/>
        </w:rPr>
        <w:t>‘</w:t>
      </w:r>
      <w:r>
        <w:rPr>
          <w:rFonts w:ascii="Times New Roman"/>
          <w:color w:val="10100f"/>
          <w:sz w:val="20"/>
          <w:szCs w:val="20"/>
          <w:rtl w:val="0"/>
          <w:lang w:val="en-US"/>
        </w:rPr>
        <w:t>Treaty congestion in international environmental law; the need for greater international coordination</w:t>
      </w:r>
      <w:r>
        <w:rPr>
          <w:rFonts w:hAnsi="Times New Roman" w:hint="default"/>
          <w:color w:val="10100f"/>
          <w:sz w:val="20"/>
          <w:szCs w:val="20"/>
          <w:rtl w:val="0"/>
          <w:lang w:val="en-US"/>
        </w:rPr>
        <w:t xml:space="preserve">’ </w:t>
      </w:r>
      <w:r>
        <w:rPr>
          <w:rFonts w:ascii="Times New Roman"/>
          <w:color w:val="10100f"/>
          <w:sz w:val="20"/>
          <w:szCs w:val="20"/>
          <w:rtl w:val="0"/>
          <w:lang w:val="en-US"/>
        </w:rPr>
        <w:t>(1999) 32 U Rich L Rev 1643.</w:t>
      </w:r>
    </w:p>
  </w:footnote>
  <w:footnote w:id="63">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b w:val="1"/>
          <w:bCs w:val="1"/>
          <w:color w:val="10100f"/>
          <w:sz w:val="20"/>
          <w:szCs w:val="20"/>
          <w:rtl w:val="0"/>
          <w:lang w:val="en-US"/>
        </w:rPr>
        <w:t xml:space="preserve"> </w:t>
      </w:r>
      <w:r>
        <w:rPr>
          <w:rFonts w:ascii="Times New Roman"/>
          <w:color w:val="10100f"/>
          <w:sz w:val="20"/>
          <w:szCs w:val="20"/>
          <w:rtl w:val="0"/>
          <w:lang w:val="en-US"/>
        </w:rPr>
        <w:t xml:space="preserve">BL Hicks </w:t>
      </w:r>
      <w:r>
        <w:rPr>
          <w:rFonts w:hAnsi="Times New Roman" w:hint="default"/>
          <w:color w:val="10100f"/>
          <w:sz w:val="20"/>
          <w:szCs w:val="20"/>
          <w:rtl w:val="0"/>
          <w:lang w:val="en-US"/>
        </w:rPr>
        <w:t>‘</w:t>
      </w:r>
      <w:r>
        <w:rPr>
          <w:rFonts w:ascii="Times New Roman"/>
          <w:color w:val="10100f"/>
          <w:sz w:val="20"/>
          <w:szCs w:val="20"/>
          <w:rtl w:val="0"/>
          <w:lang w:val="en-US"/>
        </w:rPr>
        <w:t>Treaty congestion in international environmental law; the need for greater international coordination</w:t>
      </w:r>
      <w:r>
        <w:rPr>
          <w:rFonts w:hAnsi="Times New Roman" w:hint="default"/>
          <w:color w:val="10100f"/>
          <w:sz w:val="20"/>
          <w:szCs w:val="20"/>
          <w:rtl w:val="0"/>
          <w:lang w:val="en-US"/>
        </w:rPr>
        <w:t xml:space="preserve">’ </w:t>
      </w:r>
      <w:r>
        <w:rPr>
          <w:rFonts w:ascii="Times New Roman"/>
          <w:color w:val="10100f"/>
          <w:sz w:val="20"/>
          <w:szCs w:val="20"/>
          <w:rtl w:val="0"/>
          <w:lang w:val="en-US"/>
        </w:rPr>
        <w:t>(1999) 32 U Rich L Rev 1643.</w:t>
      </w:r>
    </w:p>
  </w:footnote>
  <w:footnote w:id="6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"United Nations Environment Programme (UNEP) - Home page." </w:t>
      </w:r>
      <w:r>
        <w:rPr>
          <w:rFonts w:ascii="Times New Roman"/>
          <w:sz w:val="20"/>
          <w:szCs w:val="20"/>
          <w:u w:val="single"/>
          <w:rtl w:val="0"/>
          <w:lang w:val="en-US"/>
        </w:rPr>
        <w:t>United Nations Environment Programme (UNEP) - Home page</w:t>
      </w:r>
      <w:r>
        <w:rPr>
          <w:rFonts w:ascii="Times New Roman"/>
          <w:sz w:val="20"/>
          <w:szCs w:val="20"/>
          <w:rtl w:val="0"/>
          <w:lang w:val="en-US"/>
        </w:rPr>
        <w:t>. 20 Apr. 2013 &lt;</w:t>
      </w:r>
      <w:hyperlink r:id="rId22" w:history="1">
        <w:r>
          <w:rPr>
            <w:rStyle w:val="Hyperlink.0"/>
            <w:rFonts w:ascii="Times New Roman"/>
            <w:color w:val="00008d"/>
            <w:rtl w:val="0"/>
            <w:lang w:val="en-US"/>
          </w:rPr>
          <w:t>http://www.unep.org/</w:t>
        </w:r>
      </w:hyperlink>
      <w:r>
        <w:rPr>
          <w:rFonts w:ascii="Times New Roman"/>
          <w:sz w:val="20"/>
          <w:szCs w:val="20"/>
          <w:rtl w:val="0"/>
          <w:lang w:val="en-US"/>
        </w:rPr>
        <w:t>&gt;.</w:t>
      </w:r>
    </w:p>
  </w:footnote>
  <w:footnote w:id="65">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0100f"/>
          <w:sz w:val="20"/>
          <w:szCs w:val="20"/>
          <w:rtl w:val="0"/>
          <w:lang w:val="en-US"/>
        </w:rPr>
        <w:t xml:space="preserve">WHO, Sixty-Third World Health Assembly, </w:t>
      </w:r>
      <w:r>
        <w:rPr>
          <w:rFonts w:hAnsi="Times New Roman" w:hint="default"/>
          <w:color w:val="10100f"/>
          <w:sz w:val="20"/>
          <w:szCs w:val="20"/>
          <w:rtl w:val="0"/>
          <w:lang w:val="en-US"/>
        </w:rPr>
        <w:t>‘</w:t>
      </w:r>
      <w:r>
        <w:rPr>
          <w:rFonts w:ascii="Times New Roman"/>
          <w:color w:val="10100f"/>
          <w:sz w:val="20"/>
          <w:szCs w:val="20"/>
          <w:rtl w:val="0"/>
          <w:lang w:val="en-US"/>
        </w:rPr>
        <w:t>Resolution WHA 63.25, Improvement of health through safe and environmentally sound waste management</w:t>
      </w:r>
      <w:r>
        <w:rPr>
          <w:rFonts w:hAnsi="Times New Roman" w:hint="default"/>
          <w:color w:val="10100f"/>
          <w:sz w:val="20"/>
          <w:szCs w:val="20"/>
          <w:rtl w:val="0"/>
          <w:lang w:val="en-US"/>
        </w:rPr>
        <w:t xml:space="preserve">’ </w:t>
      </w:r>
      <w:r>
        <w:rPr>
          <w:rFonts w:ascii="Times New Roman"/>
          <w:color w:val="10100f"/>
          <w:sz w:val="20"/>
          <w:szCs w:val="20"/>
          <w:rtl w:val="0"/>
          <w:lang w:val="en-US"/>
        </w:rPr>
        <w:t xml:space="preserve">(21 May 2010), available at </w:t>
      </w:r>
      <w:hyperlink r:id="rId23" w:history="1">
        <w:r>
          <w:rPr>
            <w:rStyle w:val="Hyperlink.0"/>
            <w:rFonts w:ascii="Times New Roman"/>
            <w:color w:val="00008d"/>
            <w:rtl w:val="0"/>
            <w:lang w:val="en-US"/>
          </w:rPr>
          <w:t>http://apps.who.int/gb/ebwha/pdf_files/WHA63/A63_R25-en.pdf</w:t>
        </w:r>
      </w:hyperlink>
      <w:r>
        <w:rPr>
          <w:rFonts w:ascii="Times New Roman"/>
          <w:color w:val="10100f"/>
          <w:sz w:val="20"/>
          <w:szCs w:val="20"/>
          <w:rtl w:val="0"/>
          <w:lang w:val="en-US"/>
        </w:rPr>
        <w:t>, accessed 19 April 2013.</w:t>
      </w:r>
    </w:p>
  </w:footnote>
  <w:footnote w:id="6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"WORLD TRADE ORGANIZATION." </w:t>
      </w:r>
      <w:r>
        <w:rPr>
          <w:rFonts w:ascii="Times New Roman"/>
          <w:sz w:val="20"/>
          <w:szCs w:val="20"/>
          <w:u w:val="single"/>
          <w:rtl w:val="0"/>
          <w:lang w:val="en-US"/>
        </w:rPr>
        <w:t>WTO</w:t>
      </w:r>
      <w:r>
        <w:rPr>
          <w:rFonts w:ascii="Times New Roman"/>
          <w:sz w:val="20"/>
          <w:szCs w:val="20"/>
          <w:rtl w:val="0"/>
          <w:lang w:val="en-US"/>
        </w:rPr>
        <w:t>. 19 Apr. 2013 &lt;</w:t>
      </w:r>
      <w:hyperlink r:id="rId24" w:history="1">
        <w:r>
          <w:rPr>
            <w:rStyle w:val="Hyperlink.0"/>
            <w:rFonts w:ascii="Times New Roman"/>
            <w:color w:val="00008d"/>
            <w:rtl w:val="0"/>
            <w:lang w:val="en-US"/>
          </w:rPr>
          <w:t>http://www.wto.org/english/tratop_e/envir_e/envir_e.htm</w:t>
        </w:r>
      </w:hyperlink>
      <w:r>
        <w:rPr>
          <w:rFonts w:ascii="Times New Roman"/>
          <w:sz w:val="20"/>
          <w:szCs w:val="20"/>
          <w:rtl w:val="0"/>
          <w:lang w:val="en-US"/>
        </w:rPr>
        <w:t>&gt;.</w:t>
      </w:r>
    </w:p>
  </w:footnote>
  <w:footnote w:id="6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Sands Ph., (2003), </w:t>
      </w:r>
      <w:r>
        <w:rPr>
          <w:rFonts w:hAnsi="Times New Roman" w:hint="default"/>
          <w:sz w:val="20"/>
          <w:szCs w:val="20"/>
          <w:rtl w:val="0"/>
          <w:lang w:val="en-US"/>
        </w:rPr>
        <w:t>“</w:t>
      </w:r>
      <w:r>
        <w:rPr>
          <w:rFonts w:ascii="Times New Roman"/>
          <w:sz w:val="20"/>
          <w:szCs w:val="20"/>
          <w:rtl w:val="0"/>
          <w:lang w:val="en-US"/>
        </w:rPr>
        <w:t>Principles of International Environmental Law 2nd Edition</w:t>
      </w:r>
      <w:r>
        <w:rPr>
          <w:rFonts w:hAnsi="Times New Roman" w:hint="default"/>
          <w:sz w:val="20"/>
          <w:szCs w:val="20"/>
          <w:rtl w:val="0"/>
          <w:lang w:val="en-US"/>
        </w:rPr>
        <w:t>”</w:t>
      </w:r>
      <w:r>
        <w:rPr>
          <w:rFonts w:ascii="Times New Roman"/>
          <w:sz w:val="20"/>
          <w:szCs w:val="20"/>
          <w:rtl w:val="0"/>
          <w:lang w:val="en-US"/>
        </w:rPr>
        <w:t>, Cambridge University Press, United Kingdom.</w:t>
      </w:r>
    </w:p>
  </w:footnote>
  <w:footnote w:id="6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69">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"WORLD TRADE ORGANIZATION." </w:t>
      </w:r>
      <w:r>
        <w:rPr>
          <w:rFonts w:ascii="Times New Roman"/>
          <w:sz w:val="20"/>
          <w:szCs w:val="20"/>
          <w:u w:val="single"/>
          <w:rtl w:val="0"/>
          <w:lang w:val="en-US"/>
        </w:rPr>
        <w:t>WTO</w:t>
      </w:r>
      <w:r>
        <w:rPr>
          <w:rFonts w:ascii="Times New Roman"/>
          <w:sz w:val="20"/>
          <w:szCs w:val="20"/>
          <w:rtl w:val="0"/>
          <w:lang w:val="en-US"/>
        </w:rPr>
        <w:t>. 19 Apr. 2013 &lt;</w:t>
      </w:r>
      <w:hyperlink r:id="rId25" w:history="1">
        <w:r>
          <w:rPr>
            <w:rStyle w:val="Hyperlink.0"/>
            <w:rFonts w:ascii="Times New Roman"/>
            <w:color w:val="00008d"/>
            <w:rtl w:val="0"/>
            <w:lang w:val="en-US"/>
          </w:rPr>
          <w:t>http://www.wto.org/english/tratop_e/envir_e/envt_intro_e.htm</w:t>
        </w:r>
      </w:hyperlink>
      <w:r>
        <w:rPr>
          <w:rFonts w:ascii="Times New Roman"/>
          <w:sz w:val="20"/>
          <w:szCs w:val="20"/>
          <w:rtl w:val="0"/>
          <w:lang w:val="en-US"/>
        </w:rPr>
        <w:t>&gt;.</w:t>
      </w:r>
    </w:p>
  </w:footnote>
  <w:footnote w:id="7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Byrnie P., Boyle A., Redgwell C., (2009), </w:t>
      </w:r>
      <w:r>
        <w:rPr>
          <w:rFonts w:hAnsi="Times New Roman" w:hint="default"/>
          <w:sz w:val="20"/>
          <w:szCs w:val="20"/>
          <w:rtl w:val="0"/>
          <w:lang w:val="en-US"/>
        </w:rPr>
        <w:t>“</w:t>
      </w:r>
      <w:r>
        <w:rPr>
          <w:rFonts w:ascii="Times New Roman"/>
          <w:sz w:val="20"/>
          <w:szCs w:val="20"/>
          <w:rtl w:val="0"/>
          <w:lang w:val="en-US"/>
        </w:rPr>
        <w:t>International Law &amp;  the Environment 3rd Edition</w:t>
      </w:r>
      <w:r>
        <w:rPr>
          <w:rFonts w:hAnsi="Times New Roman" w:hint="default"/>
          <w:sz w:val="20"/>
          <w:szCs w:val="20"/>
          <w:rtl w:val="0"/>
          <w:lang w:val="en-US"/>
        </w:rPr>
        <w:t>”</w:t>
      </w:r>
      <w:r>
        <w:rPr>
          <w:rFonts w:ascii="Times New Roman"/>
          <w:sz w:val="20"/>
          <w:szCs w:val="20"/>
          <w:rtl w:val="0"/>
          <w:lang w:val="en-US"/>
        </w:rPr>
        <w:t>, Oxford University Press, United Kingdom</w:t>
      </w:r>
    </w:p>
  </w:footnote>
  <w:footnote w:id="7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7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"WORLD TRADE ORGANIZATION." </w:t>
      </w:r>
      <w:r>
        <w:rPr>
          <w:rFonts w:ascii="Times New Roman"/>
          <w:sz w:val="20"/>
          <w:szCs w:val="20"/>
          <w:u w:val="single"/>
          <w:rtl w:val="0"/>
          <w:lang w:val="en-US"/>
        </w:rPr>
        <w:t>WTO</w:t>
      </w:r>
      <w:r>
        <w:rPr>
          <w:rFonts w:ascii="Times New Roman"/>
          <w:sz w:val="20"/>
          <w:szCs w:val="20"/>
          <w:rtl w:val="0"/>
          <w:lang w:val="en-US"/>
        </w:rPr>
        <w:t>. 19 Apr. 2013 &lt;</w:t>
      </w:r>
      <w:hyperlink r:id="rId26" w:history="1">
        <w:r>
          <w:rPr>
            <w:rStyle w:val="Hyperlink.0"/>
            <w:rFonts w:ascii="Times New Roman"/>
            <w:color w:val="00008d"/>
            <w:rtl w:val="0"/>
            <w:lang w:val="en-US"/>
          </w:rPr>
          <w:t>http://www.wto.org/english/tratop_e/envir_e/envt_intro_e.htm</w:t>
        </w:r>
      </w:hyperlink>
      <w:r>
        <w:rPr>
          <w:rFonts w:ascii="Times New Roman"/>
          <w:sz w:val="20"/>
          <w:szCs w:val="20"/>
          <w:rtl w:val="0"/>
          <w:lang w:val="en-US"/>
        </w:rPr>
        <w:t>&gt;.</w:t>
      </w:r>
    </w:p>
  </w:footnote>
  <w:footnote w:id="73">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Ibrahim J. Wani, </w:t>
      </w:r>
      <w:r>
        <w:rPr>
          <w:rFonts w:hAnsi="Times New Roman" w:hint="default"/>
          <w:i w:val="1"/>
          <w:iCs w:val="1"/>
          <w:sz w:val="20"/>
          <w:szCs w:val="20"/>
          <w:rtl w:val="0"/>
          <w:lang w:val="en-US"/>
        </w:rPr>
        <w:t>“</w:t>
      </w:r>
      <w:r>
        <w:rPr>
          <w:rFonts w:ascii="Times New Roman"/>
          <w:i w:val="1"/>
          <w:iCs w:val="1"/>
          <w:sz w:val="20"/>
          <w:szCs w:val="20"/>
          <w:rtl w:val="0"/>
          <w:lang w:val="en-US"/>
        </w:rPr>
        <w:t>Poverty, Governance, the Rule of Law and International Environmentalism: A Critique of the Basel Convention on Hazardous Waste</w:t>
      </w:r>
      <w:r>
        <w:rPr>
          <w:rFonts w:hAnsi="Times New Roman" w:hint="default"/>
          <w:i w:val="1"/>
          <w:iCs w:val="1"/>
          <w:sz w:val="20"/>
          <w:szCs w:val="20"/>
          <w:rtl w:val="0"/>
          <w:lang w:val="en-US"/>
        </w:rPr>
        <w:t>”</w:t>
      </w:r>
      <w:r>
        <w:rPr>
          <w:rFonts w:ascii="Times New Roman"/>
          <w:sz w:val="20"/>
          <w:szCs w:val="20"/>
          <w:rtl w:val="0"/>
          <w:lang w:val="en-US"/>
        </w:rPr>
        <w:t>, 1 Kan. J. L.&amp; Pub. Policy (1991) 37, 40-45.</w:t>
      </w:r>
    </w:p>
  </w:footnote>
  <w:footnote w:id="7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Sands Ph., (2003), </w:t>
      </w:r>
      <w:r>
        <w:rPr>
          <w:rFonts w:hAnsi="Times New Roman" w:hint="default"/>
          <w:sz w:val="20"/>
          <w:szCs w:val="20"/>
          <w:rtl w:val="0"/>
          <w:lang w:val="en-US"/>
        </w:rPr>
        <w:t>“</w:t>
      </w:r>
      <w:r>
        <w:rPr>
          <w:rFonts w:ascii="Times New Roman"/>
          <w:sz w:val="20"/>
          <w:szCs w:val="20"/>
          <w:rtl w:val="0"/>
          <w:lang w:val="en-US"/>
        </w:rPr>
        <w:t>Principles of International Environmental Law 2nd Edition</w:t>
      </w:r>
      <w:r>
        <w:rPr>
          <w:rFonts w:hAnsi="Times New Roman" w:hint="default"/>
          <w:sz w:val="20"/>
          <w:szCs w:val="20"/>
          <w:rtl w:val="0"/>
          <w:lang w:val="en-US"/>
        </w:rPr>
        <w:t>”</w:t>
      </w:r>
      <w:r>
        <w:rPr>
          <w:rFonts w:ascii="Times New Roman"/>
          <w:sz w:val="20"/>
          <w:szCs w:val="20"/>
          <w:rtl w:val="0"/>
          <w:lang w:val="en-US"/>
        </w:rPr>
        <w:t>, Cambridge University Press, United Kingdom.</w:t>
      </w:r>
    </w:p>
  </w:footnote>
  <w:footnote w:id="75">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76">
    <w:p>
      <w:pPr>
        <w:pStyle w:val="Footnote Text2"/>
        <w:bidi w:val="0"/>
        <w:rPr>
          <w:rFonts w:ascii="Times New Roman" w:cs="Times New Roman" w:hAnsi="Times New Roman" w:eastAsia="Times New Roman"/>
          <w:color w:val="131212"/>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31212"/>
          <w:sz w:val="20"/>
          <w:szCs w:val="20"/>
          <w:rtl w:val="0"/>
          <w:lang w:val="en-US"/>
        </w:rPr>
        <w:t>Decision II/12, in Report of the Second Meeting of the</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131212"/>
          <w:sz w:val="20"/>
          <w:szCs w:val="20"/>
          <w:rtl w:val="0"/>
          <w:lang w:val="en-US"/>
        </w:rPr>
        <w:t>Conference of the Parties to the Basel Convention on the Control of Transboundary Movements of Hazardous Wastes and their Disposal, UN Doc. UNEP/CHW.2/30 (1994).</w:t>
      </w:r>
    </w:p>
  </w:footnote>
  <w:footnote w:id="7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"SPREP Factsheet WC-001: The Waigani Convention." </w:t>
      </w:r>
      <w:r>
        <w:rPr>
          <w:rFonts w:ascii="Times New Roman"/>
          <w:i w:val="1"/>
          <w:iCs w:val="1"/>
          <w:sz w:val="20"/>
          <w:szCs w:val="20"/>
          <w:rtl w:val="0"/>
          <w:lang w:val="en-US"/>
        </w:rPr>
        <w:t>SPREP Factsheet WC-001: The Waigani Convention</w:t>
      </w:r>
      <w:r>
        <w:rPr>
          <w:rFonts w:ascii="Times New Roman"/>
          <w:sz w:val="20"/>
          <w:szCs w:val="20"/>
          <w:rtl w:val="0"/>
          <w:lang w:val="en-US"/>
        </w:rPr>
        <w:t>. N.p., n.d. Web. 14 Mar. 2013.</w:t>
      </w:r>
    </w:p>
  </w:footnote>
  <w:footnote w:id="7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"Mediterranean Hazardous Wastes Protocol." </w:t>
      </w:r>
      <w:r>
        <w:rPr>
          <w:rFonts w:ascii="Times New Roman"/>
          <w:i w:val="1"/>
          <w:iCs w:val="1"/>
          <w:sz w:val="20"/>
          <w:szCs w:val="20"/>
          <w:rtl w:val="0"/>
          <w:lang w:val="en-US"/>
        </w:rPr>
        <w:t>Mediterranean Hazardous Wastes Protocol</w:t>
      </w:r>
      <w:r>
        <w:rPr>
          <w:rFonts w:ascii="Times New Roman"/>
          <w:sz w:val="20"/>
          <w:szCs w:val="20"/>
          <w:rtl w:val="0"/>
          <w:lang w:val="en-US"/>
        </w:rPr>
        <w:t>. N.p., n.d. Web. 14 Mar. 2013.</w:t>
      </w:r>
    </w:p>
  </w:footnote>
  <w:footnote w:id="79">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Chukwuka N. Eze, The Probo Koala Incident in Abidjan Cote d</w:t>
      </w:r>
      <w:r>
        <w:rPr>
          <w:rFonts w:hAnsi="Times New Roman" w:hint="default"/>
          <w:sz w:val="20"/>
          <w:szCs w:val="20"/>
          <w:rtl w:val="0"/>
          <w:lang w:val="en-US"/>
        </w:rPr>
        <w:t xml:space="preserve">’ </w:t>
      </w:r>
      <w:r>
        <w:rPr>
          <w:rFonts w:ascii="Times New Roman"/>
          <w:sz w:val="20"/>
          <w:szCs w:val="20"/>
          <w:rtl w:val="0"/>
          <w:lang w:val="en-US"/>
        </w:rPr>
        <w:t>Ivoire: A Critique of the Basel Convention Compliance Mechanism</w:t>
      </w:r>
    </w:p>
    <w:p>
      <w:pPr>
        <w:pStyle w:val="Footnote Text2"/>
        <w:bidi w:val="0"/>
      </w:pPr>
      <w:r>
        <w:rPr>
          <w:rFonts w:ascii="Times New Roman" w:cs="Times New Roman" w:hAnsi="Times New Roman" w:eastAsia="Times New Roman"/>
          <w:sz w:val="20"/>
          <w:szCs w:val="20"/>
          <w:rtl w:val="0"/>
        </w:rPr>
        <w:tab/>
        <w:t>&lt;</w:t>
      </w:r>
      <w:hyperlink r:id="rId27" w:history="1">
        <w:r>
          <w:rPr>
            <w:rStyle w:val="Hyperlink.1"/>
            <w:rFonts w:ascii="Times New Roman"/>
            <w:color w:val="000000"/>
            <w:u w:val="none"/>
            <w:rtl w:val="0"/>
            <w:lang w:val="en-US"/>
          </w:rPr>
          <w:t>http://www.incece.org/conference/8/proceedings/51_Eze.pdf</w:t>
        </w:r>
      </w:hyperlink>
      <w:r>
        <w:rPr>
          <w:rFonts w:ascii="Times New Roman"/>
          <w:sz w:val="20"/>
          <w:szCs w:val="20"/>
          <w:rtl w:val="0"/>
          <w:lang w:val="en-US"/>
        </w:rPr>
        <w:t>.&gt;</w:t>
      </w:r>
    </w:p>
  </w:footnote>
  <w:footnote w:id="8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Widawsky L., </w:t>
      </w:r>
      <w:r>
        <w:rPr>
          <w:rFonts w:hAnsi="Times New Roman" w:hint="default"/>
          <w:sz w:val="20"/>
          <w:szCs w:val="20"/>
          <w:rtl w:val="0"/>
          <w:lang w:val="en-US"/>
        </w:rPr>
        <w:t>‘</w:t>
      </w:r>
      <w:r>
        <w:rPr>
          <w:rFonts w:ascii="Times New Roman"/>
          <w:color w:val="151515"/>
          <w:sz w:val="20"/>
          <w:szCs w:val="20"/>
          <w:rtl w:val="0"/>
          <w:lang w:val="en-US"/>
        </w:rPr>
        <w:t>In My Backyard: How  Enabling Hazardous Waste Trade to Developing Nations Can Improve the Basel Convention</w:t>
      </w:r>
      <w:r>
        <w:rPr>
          <w:rFonts w:hAnsi="Times New Roman" w:hint="default"/>
          <w:color w:val="151515"/>
          <w:sz w:val="20"/>
          <w:szCs w:val="20"/>
          <w:rtl w:val="0"/>
          <w:lang w:val="en-US"/>
        </w:rPr>
        <w:t>’</w:t>
      </w:r>
      <w:r>
        <w:rPr>
          <w:rFonts w:ascii="Times New Roman"/>
          <w:color w:val="151515"/>
          <w:sz w:val="20"/>
          <w:szCs w:val="20"/>
          <w:rtl w:val="0"/>
          <w:lang w:val="en-US"/>
        </w:rPr>
        <w:t>s Ability to Achieve Environmental Justice</w:t>
      </w:r>
      <w:r>
        <w:rPr>
          <w:rFonts w:hAnsi="Times New Roman" w:hint="default"/>
          <w:color w:val="151515"/>
          <w:sz w:val="20"/>
          <w:szCs w:val="20"/>
          <w:rtl w:val="0"/>
          <w:lang w:val="en-US"/>
        </w:rPr>
        <w:t>’</w:t>
      </w:r>
      <w:r>
        <w:rPr>
          <w:rFonts w:ascii="Times New Roman"/>
          <w:color w:val="151515"/>
          <w:sz w:val="20"/>
          <w:szCs w:val="20"/>
          <w:rtl w:val="0"/>
          <w:lang w:val="en-US"/>
        </w:rPr>
        <w:t>, 38 Environmental Law 577 (2008).</w:t>
      </w:r>
    </w:p>
  </w:footnote>
  <w:footnote w:id="8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International Convention for the Prevention of Pollution from Ships 1973, as modified by the Protocol of 1978 (London), adopted 2 November 1973, in force 2 October 1983, Annex I - Prevention of Pollution by Oil, Annex II - Prevention of Pollution by Noxious Liquid Substances in Bulk, Annex IV - Prevention of Pollution by Sewage from Ships.</w:t>
      </w:r>
    </w:p>
  </w:footnote>
  <w:footnote w:id="8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Churchill R. and Lowe A., The Law of the Sea 339-341 (Manchester: Manchester University Press, 3rd ed. 1999)</w:t>
      </w:r>
    </w:p>
  </w:footnote>
  <w:footnote w:id="83">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International Convention for the Prevention of Pollution from Ships, Annex I and Annex IV</w:t>
      </w:r>
    </w:p>
  </w:footnote>
  <w:footnote w:id="8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Cox G., (2010), "The Trafigura Case and the System of Prior Informed Consent Under the Basel Convention - A Broken System?", Law, Environment and Development Journal, Vol. 6(3), p. 263 available at http://www.lead-journal.org/content/10263.pdf</w:t>
      </w:r>
    </w:p>
  </w:footnote>
  <w:footnote w:id="85">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28 ILM 657(1989), adopted 22 March 1989 entered in force</w:t>
      </w:r>
      <w:r>
        <w:rPr>
          <w:rFonts w:hAnsi="Times New Roman" w:hint="default"/>
          <w:sz w:val="20"/>
          <w:szCs w:val="20"/>
          <w:rtl w:val="0"/>
          <w:lang w:val="en-US"/>
        </w:rPr>
        <w:t> </w:t>
      </w:r>
      <w:r>
        <w:rPr>
          <w:rFonts w:ascii="Times New Roman"/>
          <w:sz w:val="20"/>
          <w:szCs w:val="20"/>
          <w:rtl w:val="0"/>
          <w:lang w:val="en-US"/>
        </w:rPr>
        <w:t>1992, Art. 9(1)(d)</w:t>
      </w:r>
    </w:p>
  </w:footnote>
  <w:footnote w:id="8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Cox G., (2010), "The Trafigura Case and the System of Prior Informed Consent Under the Basel Convention - A Broken System?", Law, Environment and Development Journal, Vol. 6(3), p. 263 available at </w:t>
      </w:r>
      <w:hyperlink r:id="rId28" w:history="1">
        <w:r>
          <w:rPr>
            <w:rStyle w:val="Hyperlink.0"/>
            <w:rFonts w:ascii="Times New Roman"/>
            <w:color w:val="00008d"/>
            <w:rtl w:val="0"/>
            <w:lang w:val="en-US"/>
          </w:rPr>
          <w:t>http://www.lead-journal.org/content/10263.pdf</w:t>
        </w:r>
      </w:hyperlink>
    </w:p>
  </w:footnote>
  <w:footnote w:id="8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Blutman L.(2010), </w:t>
      </w:r>
      <w:r>
        <w:rPr>
          <w:rFonts w:hAnsi="Times New Roman" w:hint="default"/>
          <w:sz w:val="20"/>
          <w:szCs w:val="20"/>
          <w:rtl w:val="0"/>
          <w:lang w:val="en-US"/>
        </w:rPr>
        <w:t>“</w:t>
      </w:r>
      <w:r>
        <w:rPr>
          <w:rFonts w:ascii="Times New Roman"/>
          <w:sz w:val="20"/>
          <w:szCs w:val="20"/>
          <w:rtl w:val="0"/>
          <w:lang w:val="en-US"/>
        </w:rPr>
        <w:t>In the trap of a legal metaphor: international soft law</w:t>
      </w:r>
      <w:r>
        <w:rPr>
          <w:rFonts w:hAnsi="Times New Roman" w:hint="default"/>
          <w:sz w:val="20"/>
          <w:szCs w:val="20"/>
          <w:rtl w:val="0"/>
          <w:lang w:val="en-US"/>
        </w:rPr>
        <w:t>”</w:t>
      </w:r>
      <w:r>
        <w:rPr>
          <w:rFonts w:ascii="Times New Roman"/>
          <w:sz w:val="20"/>
          <w:szCs w:val="20"/>
          <w:rtl w:val="0"/>
          <w:lang w:val="en-US"/>
        </w:rPr>
        <w:t>, International &amp; Comparative Law Quarterly.</w:t>
      </w:r>
    </w:p>
  </w:footnote>
  <w:footnote w:id="8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89">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Byrnie P., Boyle A., Redgwell C., (2009), </w:t>
      </w:r>
      <w:r>
        <w:rPr>
          <w:rFonts w:hAnsi="Times New Roman" w:hint="default"/>
          <w:sz w:val="20"/>
          <w:szCs w:val="20"/>
          <w:rtl w:val="0"/>
          <w:lang w:val="en-US"/>
        </w:rPr>
        <w:t>“</w:t>
      </w:r>
      <w:r>
        <w:rPr>
          <w:rFonts w:ascii="Times New Roman"/>
          <w:sz w:val="20"/>
          <w:szCs w:val="20"/>
          <w:rtl w:val="0"/>
          <w:lang w:val="en-US"/>
        </w:rPr>
        <w:t>International Law &amp;  the Environment 3rd Edition</w:t>
      </w:r>
      <w:r>
        <w:rPr>
          <w:rFonts w:hAnsi="Times New Roman" w:hint="default"/>
          <w:sz w:val="20"/>
          <w:szCs w:val="20"/>
          <w:rtl w:val="0"/>
          <w:lang w:val="en-US"/>
        </w:rPr>
        <w:t>”</w:t>
      </w:r>
      <w:r>
        <w:rPr>
          <w:rFonts w:ascii="Times New Roman"/>
          <w:sz w:val="20"/>
          <w:szCs w:val="20"/>
          <w:rtl w:val="0"/>
          <w:lang w:val="en-US"/>
        </w:rPr>
        <w:t>, Oxford University Press, United Kingdom.</w:t>
      </w:r>
    </w:p>
  </w:footnote>
  <w:footnote w:id="9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Sands Ph., (2003), </w:t>
      </w:r>
      <w:r>
        <w:rPr>
          <w:rFonts w:hAnsi="Times New Roman" w:hint="default"/>
          <w:sz w:val="20"/>
          <w:szCs w:val="20"/>
          <w:rtl w:val="0"/>
          <w:lang w:val="en-US"/>
        </w:rPr>
        <w:t>“</w:t>
      </w:r>
      <w:r>
        <w:rPr>
          <w:rFonts w:ascii="Times New Roman"/>
          <w:sz w:val="20"/>
          <w:szCs w:val="20"/>
          <w:rtl w:val="0"/>
          <w:lang w:val="en-US"/>
        </w:rPr>
        <w:t>Principles of International Environmental Law 2nd Edition</w:t>
      </w:r>
      <w:r>
        <w:rPr>
          <w:rFonts w:hAnsi="Times New Roman" w:hint="default"/>
          <w:sz w:val="20"/>
          <w:szCs w:val="20"/>
          <w:rtl w:val="0"/>
          <w:lang w:val="en-US"/>
        </w:rPr>
        <w:t>”</w:t>
      </w:r>
      <w:r>
        <w:rPr>
          <w:rFonts w:ascii="Times New Roman"/>
          <w:sz w:val="20"/>
          <w:szCs w:val="20"/>
          <w:rtl w:val="0"/>
          <w:lang w:val="en-US"/>
        </w:rPr>
        <w:t>, Cambridge University Press, United Kingdom.</w:t>
      </w:r>
    </w:p>
  </w:footnote>
  <w:footnote w:id="9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Fagbohun O.A.m (2007), </w:t>
      </w:r>
      <w:r>
        <w:rPr>
          <w:rFonts w:hAnsi="Times New Roman" w:hint="default"/>
          <w:sz w:val="20"/>
          <w:szCs w:val="20"/>
          <w:rtl w:val="0"/>
          <w:lang w:val="en-US"/>
        </w:rPr>
        <w:t>“</w:t>
      </w:r>
      <w:r>
        <w:rPr>
          <w:rFonts w:ascii="Times New Roman"/>
          <w:sz w:val="20"/>
          <w:szCs w:val="20"/>
          <w:rtl w:val="0"/>
          <w:lang w:val="en-US"/>
        </w:rPr>
        <w:t>The Regulation of Transboundary Shipment of Hazardous Waste: A Case Study of the Dumping of Toxic Waste in Abidjan, Cote D</w:t>
      </w:r>
      <w:r>
        <w:rPr>
          <w:rFonts w:hAnsi="Times New Roman" w:hint="default"/>
          <w:sz w:val="20"/>
          <w:szCs w:val="20"/>
          <w:rtl w:val="0"/>
          <w:lang w:val="en-US"/>
        </w:rPr>
        <w:t>’</w:t>
      </w:r>
      <w:r>
        <w:rPr>
          <w:rFonts w:ascii="Times New Roman"/>
          <w:sz w:val="20"/>
          <w:szCs w:val="20"/>
          <w:rtl w:val="0"/>
          <w:lang w:val="en-US"/>
        </w:rPr>
        <w:t>Ivoire, L.J. 831, Hong Kong</w:t>
      </w:r>
    </w:p>
  </w:footnote>
  <w:footnote w:id="9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Eze Ch. N., (2007), "The Bamako Convention on the Ban on the Import into Africa and the Control of the Transboundary Movement and Management of Hazardous Wastes Within Africa: a milestone in environmental protection?", African Journal of International and Comparative Law, Vol. 15(2), pp. 208-229</w:t>
      </w:r>
    </w:p>
  </w:footnote>
  <w:footnote w:id="93">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Council Resolution CM/Res.1153 (XLVIII).</w:t>
      </w:r>
    </w:p>
  </w:footnote>
  <w:footnote w:id="9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Eze Ch. N., (2007), "The Bamako Convention on the Ban on the Import into Africa and the Control of the Transboundary Movement and Management of Hazardous Wastes Within Africa: a milestone in environmental protection?", African Journal of International and Comparative Law, Vol. 15(2), pp. 208-229</w:t>
      </w:r>
    </w:p>
  </w:footnote>
  <w:footnote w:id="95">
    <w:p>
      <w:pPr>
        <w:pStyle w:val="Footnote Text A"/>
        <w:bidi w:val="0"/>
      </w:pPr>
      <w:r>
        <w:rPr>
          <w:rStyle w:val="Footnote Reference1"/>
        </w:rPr>
        <w:footnoteRef/>
      </w:r>
      <w:r>
        <w:rPr>
          <w:rFonts w:ascii="Times New Roman" w:cs="Arial Unicode MS" w:hAnsi="Arial Unicode MS" w:eastAsia="Arial Unicode MS"/>
          <w:sz w:val="20"/>
          <w:szCs w:val="20"/>
          <w:rtl w:val="0"/>
          <w:lang w:val="en-US"/>
        </w:rPr>
        <w:t xml:space="preserve"> </w:t>
      </w:r>
      <w:r>
        <w:rPr>
          <w:rFonts w:ascii="Times New Roman" w:cs="Arial Unicode MS" w:hAnsi="Arial Unicode MS" w:eastAsia="Arial Unicode MS"/>
          <w:color w:val="10100f"/>
          <w:sz w:val="20"/>
          <w:szCs w:val="20"/>
          <w:rtl w:val="0"/>
          <w:lang w:val="en-US"/>
        </w:rPr>
        <w:t xml:space="preserve">K Kummer </w:t>
      </w:r>
      <w:r>
        <w:rPr>
          <w:rFonts w:ascii="Times New Roman" w:cs="Arial Unicode MS" w:hAnsi="Arial Unicode MS" w:eastAsia="Arial Unicode MS"/>
          <w:i w:val="1"/>
          <w:iCs w:val="1"/>
          <w:color w:val="10100f"/>
          <w:sz w:val="20"/>
          <w:szCs w:val="20"/>
          <w:rtl w:val="0"/>
          <w:lang w:val="en-US"/>
        </w:rPr>
        <w:t xml:space="preserve">International Management of Hazardous Wastes: The Basel Convention and Related Legal Rules </w:t>
      </w:r>
      <w:r>
        <w:rPr>
          <w:rFonts w:ascii="Times New Roman" w:cs="Arial Unicode MS" w:hAnsi="Arial Unicode MS" w:eastAsia="Arial Unicode MS"/>
          <w:color w:val="10100f"/>
          <w:sz w:val="20"/>
          <w:szCs w:val="20"/>
          <w:rtl w:val="0"/>
          <w:lang w:val="en-US"/>
        </w:rPr>
        <w:t>(Oxford: Oxford University Press, 2000)</w:t>
      </w:r>
    </w:p>
  </w:footnote>
  <w:footnote w:id="9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Eze Ch. N., (2007), "The Bamako Convention on the Ban on the Import into Africa and the Control of the Transboundary Movement and Management of Hazardous Wastes Within Africa: a milestone in environmental protection?", African Journal of International and Comparative Law, Vol. 15(2), pp. 208-229</w:t>
      </w:r>
    </w:p>
  </w:footnote>
  <w:footnote w:id="9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9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Byrnie P., Boyle A., Redgwell C., (2009), </w:t>
      </w:r>
      <w:r>
        <w:rPr>
          <w:rFonts w:hAnsi="Times New Roman" w:hint="default"/>
          <w:sz w:val="20"/>
          <w:szCs w:val="20"/>
          <w:rtl w:val="0"/>
          <w:lang w:val="en-US"/>
        </w:rPr>
        <w:t>“</w:t>
      </w:r>
      <w:r>
        <w:rPr>
          <w:rFonts w:ascii="Times New Roman"/>
          <w:sz w:val="20"/>
          <w:szCs w:val="20"/>
          <w:rtl w:val="0"/>
          <w:lang w:val="en-US"/>
        </w:rPr>
        <w:t>International Law &amp;  the Environment 3rd Edition</w:t>
      </w:r>
      <w:r>
        <w:rPr>
          <w:rFonts w:hAnsi="Times New Roman" w:hint="default"/>
          <w:sz w:val="20"/>
          <w:szCs w:val="20"/>
          <w:rtl w:val="0"/>
          <w:lang w:val="en-US"/>
        </w:rPr>
        <w:t>”</w:t>
      </w:r>
      <w:r>
        <w:rPr>
          <w:rFonts w:ascii="Times New Roman"/>
          <w:sz w:val="20"/>
          <w:szCs w:val="20"/>
          <w:rtl w:val="0"/>
          <w:lang w:val="en-US"/>
        </w:rPr>
        <w:t>, Oxford University Press, United Kingdom</w:t>
      </w:r>
    </w:p>
  </w:footnote>
  <w:footnote w:id="99">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10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0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0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03">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R. Churchill and A. Lowe, </w:t>
      </w:r>
      <w:r>
        <w:rPr>
          <w:rFonts w:ascii="Times New Roman"/>
          <w:i w:val="1"/>
          <w:iCs w:val="1"/>
          <w:sz w:val="20"/>
          <w:szCs w:val="20"/>
          <w:rtl w:val="0"/>
          <w:lang w:val="en-US"/>
        </w:rPr>
        <w:t>The Law of the Sea</w:t>
      </w:r>
      <w:r>
        <w:rPr>
          <w:rFonts w:ascii="Times New Roman"/>
          <w:sz w:val="20"/>
          <w:szCs w:val="20"/>
          <w:rtl w:val="0"/>
          <w:lang w:val="en-US"/>
        </w:rPr>
        <w:t xml:space="preserve"> 339-341 (Manchester: Manchester University Press, 3rd ed. 1999).</w:t>
      </w:r>
    </w:p>
  </w:footnote>
  <w:footnote w:id="10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Eze Ch. N., (2007), "The Bamako Convention on the Ban on the Import into Africa and the Control of the Transboundary Movement and Management of Hazardous Wastes Within Africa: a milestone in environmental protection?", African Journal of International and Comparative Law, Vol. 15(2), pp. 208-229</w:t>
      </w:r>
    </w:p>
  </w:footnote>
  <w:footnote w:id="105">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Pavoni R., (2010), "Mutual Supportiveness of Interpretation and Law-making: a Watershed for the WTO-and-Competing-Regimes" Debate?", Reuters, European Journal of International Law</w:t>
      </w:r>
    </w:p>
  </w:footnote>
  <w:footnote w:id="10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0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0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R. Churchill and A. Lowe, </w:t>
      </w:r>
      <w:r>
        <w:rPr>
          <w:rFonts w:ascii="Times New Roman"/>
          <w:i w:val="1"/>
          <w:iCs w:val="1"/>
          <w:sz w:val="20"/>
          <w:szCs w:val="20"/>
          <w:rtl w:val="0"/>
          <w:lang w:val="en-US"/>
        </w:rPr>
        <w:t>The Law of the Sea</w:t>
      </w:r>
      <w:r>
        <w:rPr>
          <w:rFonts w:ascii="Times New Roman"/>
          <w:sz w:val="20"/>
          <w:szCs w:val="20"/>
          <w:rtl w:val="0"/>
          <w:lang w:val="en-US"/>
        </w:rPr>
        <w:t xml:space="preserve"> 339-341 (Manchester: Manchester University Press, 3rd ed. 1999).</w:t>
      </w:r>
    </w:p>
  </w:footnote>
  <w:footnote w:id="109">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Byrnie P., Boyle A., Redgwell C., (2009), </w:t>
      </w:r>
      <w:r>
        <w:rPr>
          <w:rFonts w:hAnsi="Times New Roman" w:hint="default"/>
          <w:sz w:val="20"/>
          <w:szCs w:val="20"/>
          <w:rtl w:val="0"/>
          <w:lang w:val="en-US"/>
        </w:rPr>
        <w:t>“</w:t>
      </w:r>
      <w:r>
        <w:rPr>
          <w:rFonts w:ascii="Times New Roman"/>
          <w:sz w:val="20"/>
          <w:szCs w:val="20"/>
          <w:rtl w:val="0"/>
          <w:lang w:val="en-US"/>
        </w:rPr>
        <w:t>International Law &amp;  the Environment 3rd Edition</w:t>
      </w:r>
      <w:r>
        <w:rPr>
          <w:rFonts w:hAnsi="Times New Roman" w:hint="default"/>
          <w:sz w:val="20"/>
          <w:szCs w:val="20"/>
          <w:rtl w:val="0"/>
          <w:lang w:val="en-US"/>
        </w:rPr>
        <w:t>”</w:t>
      </w:r>
      <w:r>
        <w:rPr>
          <w:rFonts w:ascii="Times New Roman"/>
          <w:sz w:val="20"/>
          <w:szCs w:val="20"/>
          <w:rtl w:val="0"/>
          <w:lang w:val="en-US"/>
        </w:rPr>
        <w:t>, Oxford University Press, United Kingdom</w:t>
      </w:r>
    </w:p>
  </w:footnote>
  <w:footnote w:id="11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Decision of 14 Apr. 1994, MTN/TNC/45(MIN), emphasis added. The perspective based on MS is reflected in other parts of the decision, such as when the need to enhance the </w:t>
      </w:r>
      <w:r>
        <w:rPr>
          <w:rFonts w:hAnsi="Times New Roman" w:hint="default"/>
          <w:sz w:val="20"/>
          <w:szCs w:val="20"/>
          <w:rtl w:val="0"/>
          <w:lang w:val="en-US"/>
        </w:rPr>
        <w:t>‘</w:t>
      </w:r>
      <w:r>
        <w:rPr>
          <w:rFonts w:ascii="Times New Roman"/>
          <w:sz w:val="20"/>
          <w:szCs w:val="20"/>
          <w:rtl w:val="0"/>
          <w:lang w:val="en-US"/>
        </w:rPr>
        <w:t>positive interaction between trade and environmental measures</w:t>
      </w:r>
      <w:r>
        <w:rPr>
          <w:rFonts w:hAnsi="Times New Roman" w:hint="default"/>
          <w:sz w:val="20"/>
          <w:szCs w:val="20"/>
          <w:rtl w:val="0"/>
          <w:lang w:val="en-US"/>
        </w:rPr>
        <w:t xml:space="preserve">’ </w:t>
      </w:r>
      <w:r>
        <w:rPr>
          <w:rFonts w:ascii="Times New Roman"/>
          <w:sz w:val="20"/>
          <w:szCs w:val="20"/>
          <w:rtl w:val="0"/>
          <w:lang w:val="en-US"/>
        </w:rPr>
        <w:t xml:space="preserve">is underscored, as well as that of avoiding </w:t>
      </w:r>
      <w:r>
        <w:rPr>
          <w:rFonts w:hAnsi="Times New Roman" w:hint="default"/>
          <w:sz w:val="20"/>
          <w:szCs w:val="20"/>
          <w:rtl w:val="0"/>
          <w:lang w:val="en-US"/>
        </w:rPr>
        <w:t>‘</w:t>
      </w:r>
      <w:r>
        <w:rPr>
          <w:rFonts w:ascii="Times New Roman"/>
          <w:sz w:val="20"/>
          <w:szCs w:val="20"/>
          <w:rtl w:val="0"/>
          <w:lang w:val="en-US"/>
        </w:rPr>
        <w:t>any policy contradiction</w:t>
      </w:r>
      <w:r>
        <w:rPr>
          <w:rFonts w:hAnsi="Times New Roman" w:hint="default"/>
          <w:sz w:val="20"/>
          <w:szCs w:val="20"/>
          <w:rtl w:val="0"/>
          <w:lang w:val="en-US"/>
        </w:rPr>
        <w:t xml:space="preserve">’ </w:t>
      </w:r>
      <w:r>
        <w:rPr>
          <w:rFonts w:ascii="Times New Roman"/>
          <w:sz w:val="20"/>
          <w:szCs w:val="20"/>
          <w:rtl w:val="0"/>
          <w:lang w:val="en-US"/>
        </w:rPr>
        <w:t>between the multilateral trading system and the protection of the environment.</w:t>
      </w:r>
    </w:p>
  </w:footnote>
  <w:footnote w:id="11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Pavoni R., (2010), "Mutual Supportiveness of Interpretation and Law-making: a Watershed for the WTO-and-Competing-Regimes" Debate?", Reuters, European Journal of International Law</w:t>
      </w:r>
    </w:p>
  </w:footnote>
  <w:footnote w:id="11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Peiry K. K., (2010), "Basel Convention of the Control of Transboundary Movements of Hazardous Wastes and their Disposal", United Nations Audiovisual Library of International Law, available at: &lt;</w:t>
      </w:r>
      <w:hyperlink r:id="rId29" w:history="1">
        <w:r>
          <w:rPr>
            <w:rStyle w:val="Hyperlink.1"/>
            <w:rFonts w:ascii="Times New Roman"/>
            <w:color w:val="000000"/>
            <w:u w:val="none"/>
            <w:rtl w:val="0"/>
            <w:lang w:val="en-US"/>
          </w:rPr>
          <w:t>http://untreaty.un.org/cod/avl/ha/bcctmhwd/bcctmhwd.html</w:t>
        </w:r>
      </w:hyperlink>
      <w:r>
        <w:rPr>
          <w:rFonts w:ascii="Times New Roman"/>
          <w:sz w:val="20"/>
          <w:szCs w:val="20"/>
          <w:rtl w:val="0"/>
          <w:lang w:val="en-US"/>
        </w:rPr>
        <w:t>&gt;, accessed 12th April 2013</w:t>
      </w:r>
    </w:p>
  </w:footnote>
  <w:footnote w:id="113">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Byrnie P., Boyle A., Redgwell C., (2009), </w:t>
      </w:r>
      <w:r>
        <w:rPr>
          <w:rFonts w:hAnsi="Times New Roman" w:hint="default"/>
          <w:sz w:val="20"/>
          <w:szCs w:val="20"/>
          <w:rtl w:val="0"/>
          <w:lang w:val="en-US"/>
        </w:rPr>
        <w:t>“</w:t>
      </w:r>
      <w:r>
        <w:rPr>
          <w:rFonts w:ascii="Times New Roman"/>
          <w:sz w:val="20"/>
          <w:szCs w:val="20"/>
          <w:rtl w:val="0"/>
          <w:lang w:val="en-US"/>
        </w:rPr>
        <w:t>International Law &amp;  the Environment 3rd Edition</w:t>
      </w:r>
      <w:r>
        <w:rPr>
          <w:rFonts w:hAnsi="Times New Roman" w:hint="default"/>
          <w:sz w:val="20"/>
          <w:szCs w:val="20"/>
          <w:rtl w:val="0"/>
          <w:lang w:val="en-US"/>
        </w:rPr>
        <w:t>”</w:t>
      </w:r>
      <w:r>
        <w:rPr>
          <w:rFonts w:ascii="Times New Roman"/>
          <w:sz w:val="20"/>
          <w:szCs w:val="20"/>
          <w:rtl w:val="0"/>
          <w:lang w:val="en-US"/>
        </w:rPr>
        <w:t>, Oxford University Press, United Kingdom</w:t>
      </w:r>
    </w:p>
  </w:footnote>
  <w:footnote w:id="11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Cardesa-Salzmann, Antonio. "Constitutionalising Secondary Rules in Global Environmental Regimes: Non-Compliance Procedures and the Enforcement of Multilateral Environmental Agreements." </w:t>
      </w:r>
      <w:r>
        <w:rPr>
          <w:rFonts w:ascii="Times New Roman"/>
          <w:i w:val="1"/>
          <w:iCs w:val="1"/>
          <w:sz w:val="20"/>
          <w:szCs w:val="20"/>
          <w:rtl w:val="0"/>
          <w:lang w:val="en-US"/>
        </w:rPr>
        <w:t>Journal of Environmental Law</w:t>
      </w:r>
      <w:r>
        <w:rPr>
          <w:rFonts w:ascii="Times New Roman"/>
          <w:sz w:val="20"/>
          <w:szCs w:val="20"/>
          <w:rtl w:val="0"/>
          <w:lang w:val="en-US"/>
        </w:rPr>
        <w:t xml:space="preserve"> (2012): n. pag. Print.</w:t>
      </w:r>
    </w:p>
  </w:footnote>
  <w:footnote w:id="115">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 xml:space="preserve">s Poor in the International Trade of Hazardous Waste", Law Environment and Development Journal, Vol. 5, No. 2, pp.169-183 </w:t>
      </w:r>
    </w:p>
  </w:footnote>
  <w:footnote w:id="11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L. Widawsky, </w:t>
      </w:r>
      <w:r>
        <w:rPr>
          <w:rFonts w:hAnsi="Times New Roman" w:hint="default"/>
          <w:sz w:val="20"/>
          <w:szCs w:val="20"/>
          <w:rtl w:val="0"/>
          <w:lang w:val="en-US"/>
        </w:rPr>
        <w:t>‘</w:t>
      </w:r>
      <w:r>
        <w:rPr>
          <w:rFonts w:ascii="Times New Roman"/>
          <w:color w:val="151515"/>
          <w:sz w:val="20"/>
          <w:szCs w:val="20"/>
          <w:rtl w:val="0"/>
          <w:lang w:val="en-US"/>
        </w:rPr>
        <w:t>In My Backyard: How  Enabling Hazardous Waste Trade to Developing Nations Can Improve the Basel Convention</w:t>
      </w:r>
      <w:r>
        <w:rPr>
          <w:rFonts w:hAnsi="Times New Roman" w:hint="default"/>
          <w:color w:val="151515"/>
          <w:sz w:val="20"/>
          <w:szCs w:val="20"/>
          <w:rtl w:val="0"/>
          <w:lang w:val="en-US"/>
        </w:rPr>
        <w:t>’</w:t>
      </w:r>
      <w:r>
        <w:rPr>
          <w:rFonts w:ascii="Times New Roman"/>
          <w:color w:val="151515"/>
          <w:sz w:val="20"/>
          <w:szCs w:val="20"/>
          <w:rtl w:val="0"/>
          <w:lang w:val="en-US"/>
        </w:rPr>
        <w:t>s Ability to Achieve Environmental Justice</w:t>
      </w:r>
      <w:r>
        <w:rPr>
          <w:rFonts w:hAnsi="Times New Roman" w:hint="default"/>
          <w:color w:val="151515"/>
          <w:sz w:val="20"/>
          <w:szCs w:val="20"/>
          <w:rtl w:val="0"/>
          <w:lang w:val="en-US"/>
        </w:rPr>
        <w:t>’</w:t>
      </w:r>
      <w:r>
        <w:rPr>
          <w:rFonts w:ascii="Times New Roman"/>
          <w:color w:val="151515"/>
          <w:sz w:val="20"/>
          <w:szCs w:val="20"/>
          <w:rtl w:val="0"/>
          <w:lang w:val="en-US"/>
        </w:rPr>
        <w:t>, 38 Environmental Law 577 (2008).</w:t>
      </w:r>
    </w:p>
  </w:footnote>
  <w:footnote w:id="117">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11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19">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12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2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0100f"/>
          <w:sz w:val="20"/>
          <w:szCs w:val="20"/>
          <w:rtl w:val="0"/>
          <w:lang w:val="en-US"/>
        </w:rPr>
        <w:t xml:space="preserve">CW Schmidt </w:t>
      </w:r>
      <w:r>
        <w:rPr>
          <w:rFonts w:hAnsi="Times New Roman" w:hint="default"/>
          <w:color w:val="10100f"/>
          <w:sz w:val="20"/>
          <w:szCs w:val="20"/>
          <w:rtl w:val="0"/>
          <w:lang w:val="en-US"/>
        </w:rPr>
        <w:t>‘</w:t>
      </w:r>
      <w:r>
        <w:rPr>
          <w:rFonts w:ascii="Times New Roman"/>
          <w:color w:val="10100f"/>
          <w:sz w:val="20"/>
          <w:szCs w:val="20"/>
          <w:rtl w:val="0"/>
          <w:lang w:val="en-US"/>
        </w:rPr>
        <w:t>Unfair trade e-waste in Africa</w:t>
      </w:r>
      <w:r>
        <w:rPr>
          <w:rFonts w:hAnsi="Times New Roman" w:hint="default"/>
          <w:color w:val="10100f"/>
          <w:sz w:val="20"/>
          <w:szCs w:val="20"/>
          <w:rtl w:val="0"/>
          <w:lang w:val="en-US"/>
        </w:rPr>
        <w:t xml:space="preserve">’ </w:t>
      </w:r>
      <w:r>
        <w:rPr>
          <w:rFonts w:ascii="Times New Roman"/>
          <w:color w:val="10100f"/>
          <w:sz w:val="20"/>
          <w:szCs w:val="20"/>
          <w:rtl w:val="0"/>
          <w:lang w:val="en-US"/>
        </w:rPr>
        <w:t>(2006) 114(4) Envtl Hlth Perspect A232</w:t>
      </w:r>
      <w:r>
        <w:rPr>
          <w:rFonts w:hAnsi="Times New Roman" w:hint="default"/>
          <w:color w:val="10100f"/>
          <w:sz w:val="20"/>
          <w:szCs w:val="20"/>
          <w:rtl w:val="0"/>
          <w:lang w:val="en-US"/>
        </w:rPr>
        <w:t xml:space="preserve">– </w:t>
      </w:r>
      <w:r>
        <w:rPr>
          <w:rFonts w:ascii="Times New Roman"/>
          <w:color w:val="10100f"/>
          <w:sz w:val="20"/>
          <w:szCs w:val="20"/>
          <w:rtl w:val="0"/>
          <w:lang w:val="en-US"/>
        </w:rPr>
        <w:t>A235.</w:t>
      </w:r>
    </w:p>
  </w:footnote>
  <w:footnote w:id="122">
    <w:p>
      <w:pPr>
        <w:pStyle w:val="Footnote Text2"/>
        <w:bidi w:val="0"/>
        <w:rPr>
          <w:rFonts w:ascii="Times New Roman" w:cs="Times New Roman" w:hAnsi="Times New Roman" w:eastAsia="Times New Roman"/>
          <w:color w:val="131212"/>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31212"/>
          <w:sz w:val="20"/>
          <w:szCs w:val="20"/>
          <w:rtl w:val="0"/>
          <w:lang w:val="en-US"/>
        </w:rPr>
        <w:t>TheHazardousWaste(RegulationofExportsandImports)</w:t>
      </w:r>
    </w:p>
    <w:p>
      <w:pPr>
        <w:pStyle w:val="Free Form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color w:val="131212"/>
          <w:sz w:val="20"/>
          <w:szCs w:val="20"/>
          <w:rtl w:val="0"/>
          <w:lang w:val="en-US"/>
        </w:rPr>
        <w:t xml:space="preserve">Act 1989. Full text of the Act is available at http:// </w:t>
      </w:r>
      <w:hyperlink r:id="rId30" w:history="1">
        <w:r>
          <w:rPr>
            <w:rStyle w:val="Hyperlink.3"/>
            <w:color w:val="00008d"/>
            <w:rtl w:val="0"/>
            <w:lang w:val="en-US"/>
          </w:rPr>
          <w:t>www.comlaw.gov.au/ComLaw/Legislation/</w:t>
        </w:r>
      </w:hyperlink>
      <w:r>
        <w:rPr>
          <w:color w:val="131212"/>
          <w:sz w:val="20"/>
          <w:szCs w:val="20"/>
          <w:rtl w:val="0"/>
          <w:lang w:val="en-US"/>
        </w:rPr>
        <w:t xml:space="preserve"> ActCompilation1.nsf/0/ D645B1F37C27FD60CA2575C90006CB74/$file/ HazWasteRegExImp89.pdf.</w:t>
      </w:r>
    </w:p>
  </w:footnote>
  <w:footnote w:id="123">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12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Byrnie P., Boyle A., Redgwell C., (2009), </w:t>
      </w:r>
      <w:r>
        <w:rPr>
          <w:rFonts w:hAnsi="Times New Roman" w:hint="default"/>
          <w:sz w:val="20"/>
          <w:szCs w:val="20"/>
          <w:rtl w:val="0"/>
          <w:lang w:val="en-US"/>
        </w:rPr>
        <w:t>“</w:t>
      </w:r>
      <w:r>
        <w:rPr>
          <w:rFonts w:ascii="Times New Roman"/>
          <w:sz w:val="20"/>
          <w:szCs w:val="20"/>
          <w:rtl w:val="0"/>
          <w:lang w:val="en-US"/>
        </w:rPr>
        <w:t>International Law &amp;  the Environment 3rd Edition</w:t>
      </w:r>
      <w:r>
        <w:rPr>
          <w:rFonts w:hAnsi="Times New Roman" w:hint="default"/>
          <w:sz w:val="20"/>
          <w:szCs w:val="20"/>
          <w:rtl w:val="0"/>
          <w:lang w:val="en-US"/>
        </w:rPr>
        <w:t>”</w:t>
      </w:r>
      <w:r>
        <w:rPr>
          <w:rFonts w:ascii="Times New Roman"/>
          <w:sz w:val="20"/>
          <w:szCs w:val="20"/>
          <w:rtl w:val="0"/>
          <w:lang w:val="en-US"/>
        </w:rPr>
        <w:t>, Oxford University Press, United Kingdom</w:t>
      </w:r>
    </w:p>
  </w:footnote>
  <w:footnote w:id="125">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31212"/>
          <w:sz w:val="20"/>
          <w:szCs w:val="20"/>
          <w:rtl w:val="0"/>
          <w:lang w:val="en-US"/>
        </w:rPr>
        <w:t xml:space="preserve">J. Krueger, </w:t>
      </w:r>
      <w:r>
        <w:rPr>
          <w:rFonts w:hAnsi="Times New Roman" w:hint="default"/>
          <w:color w:val="131212"/>
          <w:sz w:val="20"/>
          <w:szCs w:val="20"/>
          <w:rtl w:val="0"/>
          <w:lang w:val="en-US"/>
        </w:rPr>
        <w:t>‘</w:t>
      </w:r>
      <w:r>
        <w:rPr>
          <w:rFonts w:ascii="Times New Roman"/>
          <w:color w:val="131212"/>
          <w:sz w:val="20"/>
          <w:szCs w:val="20"/>
          <w:rtl w:val="0"/>
          <w:lang w:val="en-US"/>
        </w:rPr>
        <w:t>The Basel Convention and the International Trade in Hazardous Wastes</w:t>
      </w:r>
      <w:r>
        <w:rPr>
          <w:rFonts w:hAnsi="Times New Roman" w:hint="default"/>
          <w:color w:val="131212"/>
          <w:sz w:val="20"/>
          <w:szCs w:val="20"/>
          <w:rtl w:val="0"/>
          <w:lang w:val="en-US"/>
        </w:rPr>
        <w:t>’</w:t>
      </w:r>
      <w:r>
        <w:rPr>
          <w:rFonts w:ascii="Times New Roman"/>
          <w:color w:val="131212"/>
          <w:sz w:val="20"/>
          <w:szCs w:val="20"/>
          <w:rtl w:val="0"/>
          <w:lang w:val="en-US"/>
        </w:rPr>
        <w:t xml:space="preserve">, in O. Stokke and </w:t>
      </w:r>
      <w:r>
        <w:rPr>
          <w:rFonts w:hAnsi="Times New Roman" w:hint="default"/>
          <w:color w:val="131212"/>
          <w:sz w:val="20"/>
          <w:szCs w:val="20"/>
          <w:rtl w:val="0"/>
          <w:lang w:val="en-US"/>
        </w:rPr>
        <w:t>Ø</w:t>
      </w:r>
      <w:r>
        <w:rPr>
          <w:rFonts w:ascii="Times New Roman"/>
          <w:color w:val="131212"/>
          <w:sz w:val="20"/>
          <w:szCs w:val="20"/>
          <w:rtl w:val="0"/>
          <w:lang w:val="en-US"/>
        </w:rPr>
        <w:t>. Thommessen eds, Yearbook of International Co-operation on Environment and Development 43, 44 (London: Earthscan, 2001).</w:t>
      </w:r>
    </w:p>
  </w:footnote>
  <w:footnote w:id="12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31212"/>
          <w:sz w:val="20"/>
          <w:szCs w:val="20"/>
          <w:rtl w:val="0"/>
          <w:lang w:val="en-US"/>
        </w:rPr>
        <w:t>ibid.</w:t>
      </w:r>
    </w:p>
  </w:footnote>
  <w:footnote w:id="12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0100f"/>
          <w:sz w:val="20"/>
          <w:szCs w:val="20"/>
          <w:rtl w:val="0"/>
          <w:lang w:val="en-US"/>
        </w:rPr>
        <w:t xml:space="preserve">R Bartlett </w:t>
      </w:r>
      <w:r>
        <w:rPr>
          <w:rFonts w:hAnsi="Times New Roman" w:hint="default"/>
          <w:color w:val="10100f"/>
          <w:sz w:val="20"/>
          <w:szCs w:val="20"/>
          <w:rtl w:val="0"/>
          <w:lang w:val="en-US"/>
        </w:rPr>
        <w:t>‘</w:t>
      </w:r>
      <w:r>
        <w:rPr>
          <w:rFonts w:ascii="Times New Roman"/>
          <w:color w:val="10100f"/>
          <w:sz w:val="20"/>
          <w:szCs w:val="20"/>
          <w:rtl w:val="0"/>
          <w:lang w:val="en-US"/>
        </w:rPr>
        <w:t>Evaluating environmental policy success and failure</w:t>
      </w:r>
      <w:r>
        <w:rPr>
          <w:rFonts w:hAnsi="Times New Roman" w:hint="default"/>
          <w:color w:val="10100f"/>
          <w:sz w:val="20"/>
          <w:szCs w:val="20"/>
          <w:rtl w:val="0"/>
          <w:lang w:val="en-US"/>
        </w:rPr>
        <w:t xml:space="preserve">’ </w:t>
      </w:r>
      <w:r>
        <w:rPr>
          <w:rFonts w:ascii="Times New Roman"/>
          <w:color w:val="10100f"/>
          <w:sz w:val="20"/>
          <w:szCs w:val="20"/>
          <w:rtl w:val="0"/>
          <w:lang w:val="en-US"/>
        </w:rPr>
        <w:t xml:space="preserve">in N Vig and M Kraft (eds) </w:t>
      </w:r>
      <w:r>
        <w:rPr>
          <w:rFonts w:ascii="Times New Roman"/>
          <w:i w:val="1"/>
          <w:iCs w:val="1"/>
          <w:color w:val="10100f"/>
          <w:sz w:val="20"/>
          <w:szCs w:val="20"/>
          <w:rtl w:val="0"/>
          <w:lang w:val="en-US"/>
        </w:rPr>
        <w:t xml:space="preserve">Environmental Policy in the 1990s </w:t>
      </w:r>
      <w:r>
        <w:rPr>
          <w:rFonts w:hAnsi="Times New Roman" w:hint="default"/>
          <w:i w:val="1"/>
          <w:iCs w:val="1"/>
          <w:color w:val="10100f"/>
          <w:sz w:val="20"/>
          <w:szCs w:val="20"/>
          <w:rtl w:val="0"/>
          <w:lang w:val="en-US"/>
        </w:rPr>
        <w:t xml:space="preserve">– </w:t>
      </w:r>
      <w:r>
        <w:rPr>
          <w:rFonts w:ascii="Times New Roman"/>
          <w:i w:val="1"/>
          <w:iCs w:val="1"/>
          <w:color w:val="10100f"/>
          <w:sz w:val="20"/>
          <w:szCs w:val="20"/>
          <w:rtl w:val="0"/>
          <w:lang w:val="en-US"/>
        </w:rPr>
        <w:t xml:space="preserve">Towards a New Agenda </w:t>
      </w:r>
      <w:r>
        <w:rPr>
          <w:rFonts w:ascii="Times New Roman"/>
          <w:color w:val="10100f"/>
          <w:sz w:val="20"/>
          <w:szCs w:val="20"/>
          <w:rtl w:val="0"/>
          <w:lang w:val="en-US"/>
        </w:rPr>
        <w:t>(Washington, DC: CQ Press, 1994).</w:t>
      </w:r>
    </w:p>
  </w:footnote>
  <w:footnote w:id="12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L. Widawsky, </w:t>
      </w:r>
      <w:r>
        <w:rPr>
          <w:rFonts w:hAnsi="Times New Roman" w:hint="default"/>
          <w:sz w:val="20"/>
          <w:szCs w:val="20"/>
          <w:rtl w:val="0"/>
          <w:lang w:val="en-US"/>
        </w:rPr>
        <w:t>‘</w:t>
      </w:r>
      <w:r>
        <w:rPr>
          <w:rFonts w:ascii="Times New Roman"/>
          <w:color w:val="151515"/>
          <w:sz w:val="20"/>
          <w:szCs w:val="20"/>
          <w:rtl w:val="0"/>
          <w:lang w:val="en-US"/>
        </w:rPr>
        <w:t>In My Backyard: How  Enabling Hazardous Waste Trade to Developing Nations Can Improve the Basel Convention</w:t>
      </w:r>
      <w:r>
        <w:rPr>
          <w:rFonts w:hAnsi="Times New Roman" w:hint="default"/>
          <w:color w:val="151515"/>
          <w:sz w:val="20"/>
          <w:szCs w:val="20"/>
          <w:rtl w:val="0"/>
          <w:lang w:val="en-US"/>
        </w:rPr>
        <w:t>’</w:t>
      </w:r>
      <w:r>
        <w:rPr>
          <w:rFonts w:ascii="Times New Roman"/>
          <w:color w:val="151515"/>
          <w:sz w:val="20"/>
          <w:szCs w:val="20"/>
          <w:rtl w:val="0"/>
          <w:lang w:val="en-US"/>
        </w:rPr>
        <w:t>s Ability to Achieve Environmental Justice</w:t>
      </w:r>
      <w:r>
        <w:rPr>
          <w:rFonts w:hAnsi="Times New Roman" w:hint="default"/>
          <w:color w:val="151515"/>
          <w:sz w:val="20"/>
          <w:szCs w:val="20"/>
          <w:rtl w:val="0"/>
          <w:lang w:val="en-US"/>
        </w:rPr>
        <w:t>’</w:t>
      </w:r>
      <w:r>
        <w:rPr>
          <w:rFonts w:ascii="Times New Roman"/>
          <w:color w:val="151515"/>
          <w:sz w:val="20"/>
          <w:szCs w:val="20"/>
          <w:rtl w:val="0"/>
          <w:lang w:val="en-US"/>
        </w:rPr>
        <w:t>, 38 Environmental Law 577 (2008).</w:t>
      </w:r>
    </w:p>
  </w:footnote>
  <w:footnote w:id="129">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130">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r>
        <w:rPr>
          <w:rFonts w:ascii="Times New Roman"/>
          <w:color w:val="131212"/>
          <w:sz w:val="20"/>
          <w:szCs w:val="20"/>
          <w:rtl w:val="0"/>
          <w:lang w:val="en-US"/>
        </w:rPr>
        <w:t>E. Louka, Overcoming Natural Barriers to International Waste Trade 209 (London: Graham &amp; Trottman, 1994).</w:t>
      </w:r>
    </w:p>
  </w:footnote>
  <w:footnote w:id="131">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132">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w:t>
      </w:r>
      <w:hyperlink r:id="rId31" w:history="1">
        <w:r>
          <w:rPr>
            <w:rStyle w:val="Hyperlink.2"/>
            <w:rFonts w:ascii="Times New Roman"/>
            <w:color w:val="000000"/>
            <w:u w:val="none" w:color="000000"/>
            <w:rtl w:val="0"/>
            <w:lang w:val="en-US"/>
          </w:rPr>
          <w:t>Basel Protocol on Liability and Compensation for Damage Resulting from the Transboundary Movement of Hazardous Wastes and their Disposal</w:t>
        </w:r>
      </w:hyperlink>
      <w:r>
        <w:rPr>
          <w:rFonts w:ascii="Times New Roman"/>
          <w:sz w:val="20"/>
          <w:szCs w:val="20"/>
          <w:u w:color="003169"/>
          <w:rtl w:val="0"/>
          <w:lang w:val="en-US"/>
        </w:rPr>
        <w:t xml:space="preserve">, </w:t>
      </w:r>
      <w:r>
        <w:rPr>
          <w:rFonts w:hAnsi="Times New Roman" w:hint="default"/>
          <w:sz w:val="20"/>
          <w:szCs w:val="20"/>
          <w:u w:color="003169"/>
          <w:rtl w:val="0"/>
          <w:lang w:val="en-US"/>
        </w:rPr>
        <w:t> </w:t>
      </w:r>
      <w:r>
        <w:rPr>
          <w:rFonts w:ascii="Times New Roman"/>
          <w:sz w:val="20"/>
          <w:szCs w:val="20"/>
          <w:u w:color="003169"/>
          <w:rtl w:val="0"/>
          <w:lang w:val="en-US"/>
        </w:rPr>
        <w:t>Basel, 10 December 1999 (UNEP/CHW.1/WG/1/9/2).</w:t>
      </w:r>
    </w:p>
  </w:footnote>
  <w:footnote w:id="133">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13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28 ILM 657(1989), adopted 22 March 1989 entered in force</w:t>
      </w:r>
      <w:r>
        <w:rPr>
          <w:rFonts w:hAnsi="Times New Roman" w:hint="default"/>
          <w:sz w:val="20"/>
          <w:szCs w:val="20"/>
          <w:rtl w:val="0"/>
          <w:lang w:val="en-US"/>
        </w:rPr>
        <w:t> </w:t>
      </w:r>
      <w:r>
        <w:rPr>
          <w:rFonts w:ascii="Times New Roman"/>
          <w:sz w:val="20"/>
          <w:szCs w:val="20"/>
          <w:rtl w:val="0"/>
          <w:lang w:val="en-US"/>
        </w:rPr>
        <w:t>1992</w:t>
      </w:r>
    </w:p>
  </w:footnote>
  <w:footnote w:id="135">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Sands Ph., (2003), </w:t>
      </w:r>
      <w:r>
        <w:rPr>
          <w:rFonts w:hAnsi="Times New Roman" w:hint="default"/>
          <w:sz w:val="20"/>
          <w:szCs w:val="20"/>
          <w:rtl w:val="0"/>
          <w:lang w:val="en-US"/>
        </w:rPr>
        <w:t>“</w:t>
      </w:r>
      <w:r>
        <w:rPr>
          <w:rFonts w:ascii="Times New Roman"/>
          <w:sz w:val="20"/>
          <w:szCs w:val="20"/>
          <w:rtl w:val="0"/>
          <w:lang w:val="en-US"/>
        </w:rPr>
        <w:t>Principles of International Environmental Law 2nd Edition</w:t>
      </w:r>
      <w:r>
        <w:rPr>
          <w:rFonts w:hAnsi="Times New Roman" w:hint="default"/>
          <w:sz w:val="20"/>
          <w:szCs w:val="20"/>
          <w:rtl w:val="0"/>
          <w:lang w:val="en-US"/>
        </w:rPr>
        <w:t>”</w:t>
      </w:r>
      <w:r>
        <w:rPr>
          <w:rFonts w:ascii="Times New Roman"/>
          <w:sz w:val="20"/>
          <w:szCs w:val="20"/>
          <w:rtl w:val="0"/>
          <w:lang w:val="en-US"/>
        </w:rPr>
        <w:t>, Cambridge University Press, United Kingdom.</w:t>
      </w:r>
    </w:p>
  </w:footnote>
  <w:footnote w:id="136">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37">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Onzivu W. (2013), "(Re)invigorating the health protection objective of the Basel Convention on Transboundary Movement of Hazardous Wastes and their Disposal", The Society of Legal Scholars</w:t>
      </w:r>
    </w:p>
  </w:footnote>
  <w:footnote w:id="138">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39">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P. Obstler, </w:t>
      </w:r>
      <w:r>
        <w:rPr>
          <w:rFonts w:hAnsi="Times New Roman" w:hint="default"/>
          <w:sz w:val="20"/>
          <w:szCs w:val="20"/>
          <w:rtl w:val="0"/>
          <w:lang w:val="en-US"/>
        </w:rPr>
        <w:t>‘</w:t>
      </w:r>
      <w:r>
        <w:rPr>
          <w:rFonts w:ascii="Times New Roman"/>
          <w:sz w:val="20"/>
          <w:szCs w:val="20"/>
          <w:rtl w:val="0"/>
          <w:lang w:val="en-US"/>
        </w:rPr>
        <w:t>Towards a Working Solution to Global Pollution</w:t>
      </w:r>
      <w:r>
        <w:rPr>
          <w:rFonts w:hAnsi="Times New Roman" w:hint="default"/>
          <w:sz w:val="20"/>
          <w:szCs w:val="20"/>
          <w:rtl w:val="0"/>
          <w:lang w:val="en-US"/>
        </w:rPr>
        <w:t>’</w:t>
      </w:r>
      <w:r>
        <w:rPr>
          <w:rFonts w:ascii="Times New Roman"/>
          <w:sz w:val="20"/>
          <w:szCs w:val="20"/>
          <w:rtl w:val="0"/>
          <w:lang w:val="en-US"/>
        </w:rPr>
        <w:t>, 16 Yale Journal of International Law 73, 94 (1991).</w:t>
      </w:r>
    </w:p>
  </w:footnote>
  <w:footnote w:id="140">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141">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"Historic Background." </w:t>
      </w:r>
      <w:r>
        <w:rPr>
          <w:rFonts w:ascii="Times New Roman"/>
          <w:sz w:val="20"/>
          <w:szCs w:val="20"/>
          <w:u w:val="single"/>
          <w:rtl w:val="0"/>
          <w:lang w:val="en-US"/>
        </w:rPr>
        <w:t>IMO</w:t>
      </w:r>
      <w:r>
        <w:rPr>
          <w:rFonts w:ascii="Times New Roman"/>
          <w:sz w:val="20"/>
          <w:szCs w:val="20"/>
          <w:rtl w:val="0"/>
          <w:lang w:val="en-US"/>
        </w:rPr>
        <w:t>. 19 Apr. 2013 &lt;</w:t>
      </w:r>
      <w:hyperlink r:id="rId32" w:history="1">
        <w:r>
          <w:rPr>
            <w:rStyle w:val="Hyperlink.0"/>
            <w:rFonts w:ascii="Times New Roman"/>
            <w:color w:val="00008d"/>
            <w:rtl w:val="0"/>
            <w:lang w:val="en-US"/>
          </w:rPr>
          <w:t>http://www.imo.org/OurWork/Environment/pollutionprevention/airpollution/pages/historic background ghg.aspx</w:t>
        </w:r>
      </w:hyperlink>
      <w:r>
        <w:rPr>
          <w:rFonts w:ascii="Times New Roman"/>
          <w:sz w:val="20"/>
          <w:szCs w:val="20"/>
          <w:rtl w:val="0"/>
          <w:lang w:val="en-US"/>
        </w:rPr>
        <w:t>&gt;.</w:t>
      </w:r>
    </w:p>
  </w:footnote>
  <w:footnote w:id="142">
    <w:p>
      <w:pPr>
        <w:pStyle w:val="Footnote Text2"/>
        <w:bidi w:val="0"/>
        <w:rPr>
          <w:rFonts w:ascii="Times New Roman" w:cs="Times New Roman" w:hAnsi="Times New Roman" w:eastAsia="Times New Roman"/>
          <w:sz w:val="20"/>
          <w:szCs w:val="20"/>
        </w:rPr>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Andrews A., (2009), "</w:t>
      </w:r>
      <w:r>
        <w:rPr>
          <w:rFonts w:hAnsi="Times New Roman" w:hint="default"/>
          <w:sz w:val="20"/>
          <w:szCs w:val="20"/>
          <w:rtl w:val="0"/>
          <w:lang w:val="en-US"/>
        </w:rPr>
        <w:t>‘</w:t>
      </w:r>
      <w:r>
        <w:rPr>
          <w:rFonts w:ascii="Times New Roman"/>
          <w:sz w:val="20"/>
          <w:szCs w:val="20"/>
          <w:rtl w:val="0"/>
          <w:lang w:val="en-US"/>
        </w:rPr>
        <w:t xml:space="preserve">Beyond the Ban </w:t>
      </w:r>
      <w:r>
        <w:rPr>
          <w:rFonts w:hAnsi="Times New Roman" w:hint="default"/>
          <w:sz w:val="20"/>
          <w:szCs w:val="20"/>
          <w:rtl w:val="0"/>
          <w:lang w:val="en-US"/>
        </w:rPr>
        <w:t xml:space="preserve">– </w:t>
      </w:r>
      <w:r>
        <w:rPr>
          <w:rFonts w:ascii="Times New Roman"/>
          <w:sz w:val="20"/>
          <w:szCs w:val="20"/>
          <w:rtl w:val="0"/>
          <w:lang w:val="en-US"/>
        </w:rPr>
        <w:t>can the Basel Convention adequately Safeguard</w:t>
      </w:r>
    </w:p>
    <w:p>
      <w:pPr>
        <w:pStyle w:val="Footnote Text2"/>
        <w:bidi w:val="0"/>
      </w:pPr>
      <w:r>
        <w:rPr>
          <w:rFonts w:ascii="Times New Roman"/>
          <w:sz w:val="20"/>
          <w:szCs w:val="20"/>
          <w:rtl w:val="0"/>
          <w:lang w:val="en-US"/>
        </w:rPr>
        <w:t>the Interests of the World</w:t>
      </w:r>
      <w:r>
        <w:rPr>
          <w:rFonts w:hAnsi="Times New Roman" w:hint="default"/>
          <w:sz w:val="20"/>
          <w:szCs w:val="20"/>
          <w:rtl w:val="0"/>
          <w:lang w:val="en-US"/>
        </w:rPr>
        <w:t>’</w:t>
      </w:r>
      <w:r>
        <w:rPr>
          <w:rFonts w:ascii="Times New Roman"/>
          <w:sz w:val="20"/>
          <w:szCs w:val="20"/>
          <w:rtl w:val="0"/>
          <w:lang w:val="en-US"/>
        </w:rPr>
        <w:t>s Poor in the International Trade of Hazardous Waste", Law Environment and Development Journal, Vol. 5, No. 2, pp.169-183</w:t>
      </w:r>
    </w:p>
  </w:footnote>
  <w:footnote w:id="143">
    <w:p>
      <w:pPr>
        <w:pStyle w:val="Footnote Text2"/>
        <w:bidi w:val="0"/>
      </w:pPr>
      <w:r>
        <w:rPr>
          <w:rFonts w:ascii="Times New Roman" w:cs="Times New Roman" w:hAnsi="Times New Roman" w:eastAsia="Times New Roman"/>
          <w:sz w:val="20"/>
          <w:szCs w:val="20"/>
          <w:vertAlign w:val="superscript"/>
        </w:rPr>
        <w:footnoteRef/>
      </w:r>
      <w:r>
        <w:rPr>
          <w:rFonts w:hAnsi="Times New Roman" w:hint="default"/>
          <w:sz w:val="20"/>
          <w:szCs w:val="20"/>
          <w:rtl w:val="0"/>
          <w:lang w:val="en-US"/>
        </w:rPr>
        <w:t xml:space="preserve"> ‘</w:t>
      </w:r>
      <w:r>
        <w:rPr>
          <w:rFonts w:ascii="Times New Roman"/>
          <w:sz w:val="20"/>
          <w:szCs w:val="20"/>
          <w:rtl w:val="0"/>
          <w:lang w:val="en-US"/>
        </w:rPr>
        <w:t>Lamy Calls for Mindset Change to Align Trade and Human Rights</w:t>
      </w:r>
      <w:r>
        <w:rPr>
          <w:rFonts w:hAnsi="Times New Roman" w:hint="default"/>
          <w:sz w:val="20"/>
          <w:szCs w:val="20"/>
          <w:rtl w:val="0"/>
          <w:lang w:val="en-US"/>
        </w:rPr>
        <w:t>’</w:t>
      </w:r>
      <w:r>
        <w:rPr>
          <w:rFonts w:ascii="Times New Roman"/>
          <w:sz w:val="20"/>
          <w:szCs w:val="20"/>
          <w:rtl w:val="0"/>
          <w:lang w:val="en-US"/>
        </w:rPr>
        <w:t xml:space="preserve">, available at: </w:t>
      </w:r>
      <w:hyperlink r:id="rId33" w:history="1">
        <w:r>
          <w:rPr>
            <w:rStyle w:val="Hyperlink.0"/>
            <w:rFonts w:ascii="Times New Roman"/>
            <w:color w:val="00008d"/>
            <w:rtl w:val="0"/>
            <w:lang w:val="en-US"/>
          </w:rPr>
          <w:t>www.wto.org/english/news_e/sppl_e/sppl146_e.htm</w:t>
        </w:r>
      </w:hyperlink>
      <w:r>
        <w:rPr>
          <w:rFonts w:ascii="Times New Roman"/>
          <w:sz w:val="20"/>
          <w:szCs w:val="20"/>
          <w:rtl w:val="0"/>
          <w:lang w:val="en-US"/>
        </w:rPr>
        <w:t xml:space="preserve">. </w:t>
      </w:r>
    </w:p>
  </w:footnote>
  <w:footnote w:id="144">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ibid.</w:t>
      </w:r>
    </w:p>
  </w:footnote>
  <w:footnote w:id="145">
    <w:p>
      <w:pPr>
        <w:pStyle w:val="Footnote Text2"/>
        <w:bidi w:val="0"/>
      </w:pPr>
      <w:r>
        <w:rPr>
          <w:rFonts w:ascii="Times New Roman" w:cs="Times New Roman" w:hAnsi="Times New Roman" w:eastAsia="Times New Roman"/>
          <w:sz w:val="20"/>
          <w:szCs w:val="20"/>
          <w:vertAlign w:val="superscript"/>
        </w:rPr>
        <w:footnoteRef/>
      </w:r>
      <w:r>
        <w:rPr>
          <w:rFonts w:ascii="Times New Roman"/>
          <w:sz w:val="20"/>
          <w:szCs w:val="20"/>
          <w:rtl w:val="0"/>
          <w:lang w:val="en-US"/>
        </w:rPr>
        <w:t xml:space="preserve"> Pavoni R., (2010), "Mutual Supportiveness of Interpretation and Law-making: a Watershed for the WTO-and-Competing-Regimes" Debate?", Reuters, European Journal of International Law</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1">
    <w:name w:val="Footer1"/>
    <w:next w:val="Footer1"/>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OC Heading">
    <w:name w:val="TOC Heading"/>
    <w:next w:val="Normal"/>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mbria" w:cs="Arial Unicode MS" w:hAnsi="Arial Unicode MS" w:eastAsia="Arial Unicode MS"/>
      <w:b w:val="1"/>
      <w:bCs w:val="1"/>
      <w:i w:val="0"/>
      <w:iCs w:val="0"/>
      <w:caps w:val="0"/>
      <w:smallCaps w:val="0"/>
      <w:strike w:val="0"/>
      <w:dstrike w:val="0"/>
      <w:outline w:val="0"/>
      <w:color w:val="294982"/>
      <w:spacing w:val="0"/>
      <w:kern w:val="0"/>
      <w:position w:val="0"/>
      <w:sz w:val="28"/>
      <w:szCs w:val="28"/>
      <w:u w:val="none"/>
      <w:vertAlign w:val="baseline"/>
      <w:lang w:val="en-US"/>
    </w:rPr>
  </w:style>
  <w:style w:type="paragraph" w:styleId="TOC 1">
    <w:name w:val="TOC 1"/>
    <w:next w:val="Normal"/>
    <w:pPr>
      <w:keepNext w:val="0"/>
      <w:keepLines w:val="0"/>
      <w:pageBreakBefore w:val="0"/>
      <w:widowControl w:val="1"/>
      <w:shd w:val="clear" w:color="auto" w:fill="auto"/>
      <w:tabs>
        <w:tab w:val="right" w:pos="9622" w:leader="dot"/>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1">
    <w:name w:val="heading 1"/>
    <w:next w:val="Normal"/>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1e3572"/>
      <w:spacing w:val="0"/>
      <w:kern w:val="0"/>
      <w:position w:val="0"/>
      <w:sz w:val="28"/>
      <w:szCs w:val="28"/>
      <w:u w:val="none"/>
      <w:vertAlign w:val="baseline"/>
      <w:lang w:val="en-US"/>
    </w:rPr>
  </w:style>
  <w:style w:type="paragraph" w:styleId="TOC 2">
    <w:name w:val="TOC 2"/>
    <w:basedOn w:val="TOC 1"/>
    <w:next w:val="Normal"/>
    <w:pPr>
      <w:tabs>
        <w:tab w:val="right" w:pos="9612" w:leader="dot"/>
        <w:tab w:val="clear" w:pos="9622"/>
      </w:tabs>
      <w:spacing w:line="720" w:lineRule="auto"/>
    </w:pPr>
  </w:style>
  <w:style w:type="paragraph" w:styleId="Heading 1 A A">
    <w:name w:val="Heading 1 A A"/>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vertAlign w:val="baseline"/>
      <w:lang w:val="en-US"/>
    </w:rPr>
  </w:style>
  <w:style w:type="paragraph" w:styleId="Free Form A A">
    <w:name w:val="Free Form A A"/>
    <w:next w:val="Free Form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ootnote Text2">
    <w:name w:val="Footnote Text2"/>
    <w:next w:val="Footnote Text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0008d"/>
    </w:rPr>
  </w:style>
  <w:style w:type="paragraph" w:styleId="Footnote Text1">
    <w:name w:val="Footnote Text1"/>
    <w:next w:val="Footnote Tex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ootnote Text,Footnote Text Char2 Char,Footnote Text Char1 Char Char,Footnote Text Char2 Char Char Char,Footnote Text Char1 Char Char Char Char,Footnote Text Char2 Char Char Char Char Char,Footnote Text Char1 Char,ALTS FOOTNOTE,fn,Footnote Text Char1">
    <w:name w:val="Footnote Text"/>
    <w:next w:val="Footnote Text,Footnote Text Char2 Char,Footnote Text Char1 Char Char,Footnote Text Char2 Char Char Char,Footnote Text Char1 Char Char Char Char,Footnote Text Char2 Char Char Char Char Char,Footnote Text Char1 Char,ALTS FOOTNOTE,fn,Footnote Text Char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1">
    <w:name w:val="Hyperlink.1"/>
    <w:basedOn w:val="Link"/>
    <w:next w:val="Hyperlink.1"/>
    <w:rPr>
      <w:color w:val="000000"/>
      <w:u w:val="none"/>
    </w:rPr>
  </w:style>
  <w:style w:type="character" w:styleId="Hyperlink.2">
    <w:name w:val="Hyperlink.2"/>
    <w:basedOn w:val="Link"/>
    <w:next w:val="Hyperlink.2"/>
    <w:rPr>
      <w:color w:val="000000"/>
      <w:u w:val="none" w:color="000000"/>
    </w:rPr>
  </w:style>
  <w:style w:type="paragraph" w:styleId="Footnote Text A">
    <w:name w:val="Footnote Text A"/>
    <w:next w:val="Footnote 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Footnote Reference1">
    <w:name w:val="Footnote Reference1"/>
    <w:rPr>
      <w:color w:val="000000"/>
      <w:sz w:val="20"/>
      <w:szCs w:val="20"/>
      <w:vertAlign w:val="superscript"/>
    </w:rPr>
  </w:style>
  <w:style w:type="character" w:styleId="Hyperlink.3">
    <w:name w:val="Hyperlink.3"/>
    <w:basedOn w:val="Link"/>
    <w:next w:val="Hyperlink.3"/>
    <w:rPr>
      <w:color w:val="00008d"/>
      <w:lang w:val="en-US"/>
    </w:rPr>
  </w:style>
  <w:style w:type="character" w:styleId="Hyperlink.4">
    <w:name w:val="Hyperlink.4"/>
    <w:basedOn w:val="Link"/>
    <w:next w:val="Hyperlink.4"/>
    <w:rPr>
      <w:color w:val="00008d"/>
      <w:sz w:val="24"/>
      <w:szCs w:val="24"/>
      <w:lang w:val="en-US"/>
    </w:rPr>
  </w:style>
  <w:style w:type="character" w:styleId="Hyperlink.5">
    <w:name w:val="Hyperlink.5"/>
    <w:basedOn w:val="Link"/>
    <w:next w:val="Hyperlink.5"/>
    <w:rPr>
      <w:color w:val="000000"/>
      <w:sz w:val="24"/>
      <w:szCs w:val="24"/>
      <w:u w:val="none" w:color="000000"/>
    </w:rPr>
  </w:style>
  <w:style w:type="character" w:styleId="Hyperlink.6">
    <w:name w:val="Hyperlink.6"/>
    <w:basedOn w:val="Link"/>
    <w:next w:val="Hyperlink.6"/>
    <w:rPr>
      <w:color w:val="00008d"/>
      <w:sz w:val="24"/>
      <w:szCs w:val="24"/>
    </w:rPr>
  </w:style>
  <w:style w:type="character" w:styleId="Hyperlink.7">
    <w:name w:val="Hyperlink.7"/>
    <w:basedOn w:val="Link"/>
    <w:next w:val="Hyperlink.7"/>
    <w:rPr>
      <w:color w:val="000000"/>
      <w:sz w:val="24"/>
      <w:szCs w:val="24"/>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amnesty.org/en/library/info/" TargetMode="External"/><Relationship Id="rId5" Type="http://schemas.openxmlformats.org/officeDocument/2006/relationships/hyperlink" Target="http://treaties.un.org/doc/Treaties/1999/12/19991210%2012-52%20PM/Ch_XXVII_03_bp.pdf" TargetMode="External"/><Relationship Id="rId6" Type="http://schemas.openxmlformats.org/officeDocument/2006/relationships/hyperlink" Target="http://www.lead-journal.org/content/10263.pdf" TargetMode="External"/><Relationship Id="rId7" Type="http://schemas.openxmlformats.org/officeDocument/2006/relationships/hyperlink" Target="http://www.imo.org/OurWork/Environment/PollutionPrevention/Pages/Dumping-of-Wastes-and-Other-Matter.aspx" TargetMode="External"/><Relationship Id="rId8" Type="http://schemas.openxmlformats.org/officeDocument/2006/relationships/hyperlink" Target="http://www.greenpeace.org/international/news/ivory-coast-toxic-dumping/toxic-waste-in-abidjan-" TargetMode="External"/><Relationship Id="rId9" Type="http://schemas.openxmlformats.org/officeDocument/2006/relationships/hyperlink" Target="http://livepage.apple.com/" TargetMode="External"/><Relationship Id="rId10" Type="http://schemas.openxmlformats.org/officeDocument/2006/relationships/hyperlink" Target="http://www.imo.org/About/Conventions/ListOfConventions/Pages/International-Convention-for-the-Safety-of-Life-at-Sea-(SOLAS),-1974.aspx" TargetMode="External"/><Relationship Id="rId11" Type="http://schemas.openxmlformats.org/officeDocument/2006/relationships/hyperlink" Target="http://www.imo.org/About/Conventions/ListOfConventions/Pages/International-Convention-for-the-Prevention-of-Pollution-from-Ships-(MARPOL).aspx" TargetMode="External"/><Relationship Id="rId12" Type="http://schemas.openxmlformats.org/officeDocument/2006/relationships/hyperlink" Target="http://www.imo.org/About/Conventions/Pages/Home.aspx" TargetMode="External"/><Relationship Id="rId13" Type="http://schemas.openxmlformats.org/officeDocument/2006/relationships/hyperlink" Target="http://www.wto.org/english/news_e/sppl_e/sppl146_e.htm" TargetMode="External"/><Relationship Id="rId14" Type="http://schemas.openxmlformats.org/officeDocument/2006/relationships/hyperlink" Target="http://www.imo.org/About/Conventions/ListOfConventions/Pages/Default.aspx" TargetMode="External"/><Relationship Id="rId15" Type="http://schemas.openxmlformats.org/officeDocument/2006/relationships/hyperlink" Target="http://www.imo.org/OurWork/Legal/Pages/Default.aspx" TargetMode="External"/><Relationship Id="rId16" Type="http://schemas.openxmlformats.org/officeDocument/2006/relationships/hyperlink" Target="http://www.comlaw.gov.au/ComLaw/Legislation/" TargetMode="External"/><Relationship Id="rId17" Type="http://schemas.openxmlformats.org/officeDocument/2006/relationships/hyperlink" Target="http://untreaty.un.org/cod/avl/ha/bcctmhwd/bcctmhwd.html" TargetMode="External"/><Relationship Id="rId18" Type="http://schemas.openxmlformats.org/officeDocument/2006/relationships/hyperlink" Target="http://www.guardian.co.uk/world/" TargetMode="External"/><Relationship Id="rId19" Type="http://schemas.openxmlformats.org/officeDocument/2006/relationships/hyperlink" Target="http://www.imo.org/OurWork/Environment/PollutionPrevention/SpecialAreasUnderMARPOL/Pages/Default.aspx" TargetMode="External"/><Relationship Id="rId20" Type="http://schemas.openxmlformats.org/officeDocument/2006/relationships/hyperlink" Target="http://www.imo.org/OurWork/Legal/Pages/UnitedNationsConventionOnTheLawOfTheSea.aspx" TargetMode="External"/><Relationship Id="rId21" Type="http://schemas.openxmlformats.org/officeDocument/2006/relationships/hyperlink" Target="http://www.unep.org/" TargetMode="External"/><Relationship Id="rId22" Type="http://schemas.openxmlformats.org/officeDocument/2006/relationships/hyperlink" Target="http://quoteinvestigator.com/2013/01/22/borrow-earth/" TargetMode="External"/><Relationship Id="rId23" Type="http://schemas.openxmlformats.org/officeDocument/2006/relationships/hyperlink" Target="http://apps.who.int/gb/ebwha/pdf_files/WHA63/A63_R25-en.pdf" TargetMode="External"/><Relationship Id="rId24" Type="http://schemas.openxmlformats.org/officeDocument/2006/relationships/hyperlink" Target="http://www.wto.org/english/tratop_e/envir_e/envir_e.htm"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header" Target="header3.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oter" Target="footer3.xml"/><Relationship Id="rId31" Type="http://schemas.openxmlformats.org/officeDocument/2006/relationships/footnotes" Target="footnotes.xml"/><Relationship Id="rId32"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quoteinvestigator.com/2013/01/22/borrow-earth/" TargetMode="External"/><Relationship Id="rId2" Type="http://schemas.openxmlformats.org/officeDocument/2006/relationships/hyperlink" Target="http://www.greenpeace.org/international/news/ivory-coast-toxic-dumping/toxic-waste-in-abidjan-" TargetMode="External"/><Relationship Id="rId3" Type="http://schemas.openxmlformats.org/officeDocument/2006/relationships/hyperlink" Target="http://www.guardian.co.uk/world/" TargetMode="External"/><Relationship Id="rId4" Type="http://schemas.openxmlformats.org/officeDocument/2006/relationships/hyperlink" Target="http://www.amnesty.org/en/library/info/" TargetMode="External"/><Relationship Id="rId5" Type="http://schemas.openxmlformats.org/officeDocument/2006/relationships/hyperlink" Target="http://livepage.apple.com/" TargetMode="External"/><Relationship Id="rId6" Type="http://schemas.openxmlformats.org/officeDocument/2006/relationships/hyperlink" Target="http://www.imo.org/OurWork/Legal/Pages/Default.aspx" TargetMode="External"/><Relationship Id="rId7" Type="http://schemas.openxmlformats.org/officeDocument/2006/relationships/hyperlink" Target="http://www.imo.org/About/Conventions/Pages/Home.aspx" TargetMode="External"/><Relationship Id="rId8" Type="http://schemas.openxmlformats.org/officeDocument/2006/relationships/hyperlink" Target="http://www.imo.org/About/Conventions/ListOfConventions/Pages/Default.aspx" TargetMode="External"/><Relationship Id="rId9" Type="http://schemas.openxmlformats.org/officeDocument/2006/relationships/hyperlink" Target="http://www.imo.org/About/Conventions/ListOfConventions/Pages/International-Convention-for-the-Safety-of-Life-at-Sea-(SOLAS),-1974.aspx" TargetMode="External"/><Relationship Id="rId10" Type="http://schemas.openxmlformats.org/officeDocument/2006/relationships/hyperlink" Target="http://www.imo.org/About/Conventions/ListOfConventions/Pages/International-Convention-for-the-Prevention-of-Pollution-from-Ships-(MARPOL).aspx" TargetMode="External"/><Relationship Id="rId11" Type="http://schemas.openxmlformats.org/officeDocument/2006/relationships/hyperlink" Target="http://www.imo.org/OurWork/Environment/PollutionPrevention/SpecialAreasUnderMARPOL/Pages/Default.aspx" TargetMode="External"/><Relationship Id="rId12" Type="http://schemas.openxmlformats.org/officeDocument/2006/relationships/hyperlink" Target="http://www.imo.org/About/Conventions/ListOfConventions/Pages/Default.aspx" TargetMode="External"/><Relationship Id="rId13" Type="http://schemas.openxmlformats.org/officeDocument/2006/relationships/hyperlink" Target="http://www.imo.org/OurWork/Environment/PollutionPrevention/Pages/Dumping-of-Wastes-and-Other-Matter.aspx" TargetMode="External"/><Relationship Id="rId14" Type="http://schemas.openxmlformats.org/officeDocument/2006/relationships/hyperlink" Target="http://www.imo.org/OurWork/Legal/Pages/UnitedNationsConventionOnTheLawOfTheSea.aspx" TargetMode="External"/><Relationship Id="rId15" Type="http://schemas.openxmlformats.org/officeDocument/2006/relationships/hyperlink" Target="http://www.imo.org/OurWork/Legal/Pages/UnitedNationsConventionOnTheLawOfTheSea.aspx" TargetMode="External"/><Relationship Id="rId16" Type="http://schemas.openxmlformats.org/officeDocument/2006/relationships/hyperlink" Target="http://untreaty.un.org/cod/avl/ha/bcctmhwd/bcctmhwd.html" TargetMode="External"/><Relationship Id="rId17" Type="http://schemas.openxmlformats.org/officeDocument/2006/relationships/hyperlink" Target="http://treaties.un.org/doc/Treaties/1998/09/19980910%2007-22%20PM/Ch_XXVII_14p.pdf" TargetMode="External"/><Relationship Id="rId18" Type="http://schemas.openxmlformats.org/officeDocument/2006/relationships/hyperlink" Target="http://treaties.un.org/doc/Treaties/2001/05/20010522%2012-55%20PM/Ch_XXVII_15p.pdf" TargetMode="External"/><Relationship Id="rId19" Type="http://schemas.openxmlformats.org/officeDocument/2006/relationships/hyperlink" Target="http://untreaty.un.org/cod/avl/ha/bcctmhwd/bcctmhwd.html" TargetMode="External"/><Relationship Id="rId20" Type="http://schemas.openxmlformats.org/officeDocument/2006/relationships/hyperlink" Target="http://untreaty.un.org/cod/avl/ha/bcctmhwd/bcctmhwd.html" TargetMode="External"/><Relationship Id="rId21" Type="http://schemas.openxmlformats.org/officeDocument/2006/relationships/hyperlink" Target="http://www.unep.org/GC/GC25/Docs/GC25-DRAFTDECISION.pdf" TargetMode="External"/><Relationship Id="rId22" Type="http://schemas.openxmlformats.org/officeDocument/2006/relationships/hyperlink" Target="http://www.unep.org/" TargetMode="External"/><Relationship Id="rId23" Type="http://schemas.openxmlformats.org/officeDocument/2006/relationships/hyperlink" Target="http://apps.who.int/gb/ebwha/pdf_files/WHA63/A63_R25-en.pdf" TargetMode="External"/><Relationship Id="rId24" Type="http://schemas.openxmlformats.org/officeDocument/2006/relationships/hyperlink" Target="http://www.wto.org/english/tratop_e/envir_e/envir_e.htm" TargetMode="External"/><Relationship Id="rId25" Type="http://schemas.openxmlformats.org/officeDocument/2006/relationships/hyperlink" Target="http://www.wto.org/english/tratop_e/envir_e/envt_intro_e.htm" TargetMode="External"/><Relationship Id="rId26" Type="http://schemas.openxmlformats.org/officeDocument/2006/relationships/hyperlink" Target="http://www.wto.org/english/tratop_e/envir_e/envt_intro_e.htm" TargetMode="External"/><Relationship Id="rId27" Type="http://schemas.openxmlformats.org/officeDocument/2006/relationships/hyperlink" Target="http://www.incece.org/conference/8/proceedings/51_Eze.pdf" TargetMode="External"/><Relationship Id="rId28" Type="http://schemas.openxmlformats.org/officeDocument/2006/relationships/hyperlink" Target="http://www.lead-journal.org/content/10263.pdf" TargetMode="External"/><Relationship Id="rId29" Type="http://schemas.openxmlformats.org/officeDocument/2006/relationships/hyperlink" Target="http://untreaty.un.org/cod/avl/ha/bcctmhwd/bcctmhwd.html" TargetMode="External"/><Relationship Id="rId30" Type="http://schemas.openxmlformats.org/officeDocument/2006/relationships/hyperlink" Target="http://www.comlaw.gov.au/ComLaw/Legislation/" TargetMode="External"/><Relationship Id="rId31" Type="http://schemas.openxmlformats.org/officeDocument/2006/relationships/hyperlink" Target="http://treaties.un.org/doc/Treaties/1999/12/19991210%2012-52%20PM/Ch_XXVII_03_bp.pdf" TargetMode="External"/><Relationship Id="rId32" Type="http://schemas.openxmlformats.org/officeDocument/2006/relationships/hyperlink" Target="http://livepage.apple.com/" TargetMode="External"/><Relationship Id="rId33" Type="http://schemas.openxmlformats.org/officeDocument/2006/relationships/hyperlink" Target="http://www.wto.org/english/news_e/sppl_e/sppl146_e.htm"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