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A8291" w14:textId="3CC1EEF0" w:rsidR="00ED7115" w:rsidRDefault="00E526AA" w:rsidP="00273782">
      <w:pPr>
        <w:pStyle w:val="Bold"/>
        <w:spacing w:line="240" w:lineRule="auto"/>
        <w:jc w:val="center"/>
        <w:rPr>
          <w:rFonts w:asciiTheme="minorHAnsi" w:hAnsiTheme="minorHAnsi"/>
          <w:color w:val="FFFFFF" w:themeColor="background1"/>
          <w:sz w:val="28"/>
          <w:szCs w:val="28"/>
          <w:highlight w:val="darkBlue"/>
        </w:rPr>
      </w:pPr>
      <w:r w:rsidRPr="00273782">
        <w:rPr>
          <w:rFonts w:asciiTheme="minorHAnsi" w:hAnsiTheme="minorHAnsi"/>
          <w:color w:val="FFFFFF" w:themeColor="background1"/>
          <w:sz w:val="28"/>
          <w:szCs w:val="28"/>
          <w:highlight w:val="darkBlue"/>
        </w:rPr>
        <w:t xml:space="preserve">THREAT / RISK SECURITY &amp; SAFETY WEEKLY </w:t>
      </w:r>
      <w:r w:rsidR="00FF3E4C" w:rsidRPr="00273782">
        <w:rPr>
          <w:rFonts w:asciiTheme="minorHAnsi" w:hAnsiTheme="minorHAnsi"/>
          <w:color w:val="FFFFFF" w:themeColor="background1"/>
          <w:sz w:val="28"/>
          <w:szCs w:val="28"/>
          <w:highlight w:val="darkBlue"/>
        </w:rPr>
        <w:t>BULLETIN</w:t>
      </w:r>
      <w:r w:rsidR="00805734" w:rsidRPr="00273782">
        <w:rPr>
          <w:rFonts w:asciiTheme="minorHAnsi" w:hAnsiTheme="minorHAnsi"/>
          <w:color w:val="FFFFFF" w:themeColor="background1"/>
          <w:sz w:val="28"/>
          <w:szCs w:val="28"/>
          <w:highlight w:val="darkBlue"/>
        </w:rPr>
        <w:t xml:space="preserve"> (brief assessment)</w:t>
      </w:r>
    </w:p>
    <w:p w14:paraId="3EE96BCC" w14:textId="7AAA85AD" w:rsidR="00FA737A" w:rsidRPr="00FA737A" w:rsidRDefault="00FA737A" w:rsidP="00FA737A">
      <w:pPr>
        <w:tabs>
          <w:tab w:val="left" w:pos="8789"/>
          <w:tab w:val="left" w:pos="9356"/>
        </w:tabs>
        <w:spacing w:before="120" w:after="0" w:line="312" w:lineRule="auto"/>
        <w:jc w:val="center"/>
        <w:rPr>
          <w:rFonts w:cs="Calibri"/>
          <w:b/>
          <w:color w:val="1F497D"/>
          <w:shd w:val="clear" w:color="auto" w:fill="DBE5F1"/>
          <w:lang w:val="en-US"/>
        </w:rPr>
      </w:pPr>
      <w:r w:rsidRPr="00FA737A">
        <w:rPr>
          <w:rFonts w:cs="Calibri"/>
          <w:b/>
          <w:color w:val="1F497D"/>
          <w:shd w:val="clear" w:color="auto" w:fill="DBE5F1"/>
          <w:lang w:val="en-US"/>
        </w:rPr>
        <w:t xml:space="preserve">June </w:t>
      </w:r>
      <w:r w:rsidR="00503D0F">
        <w:rPr>
          <w:rFonts w:cs="Calibri"/>
          <w:b/>
          <w:color w:val="1F497D"/>
          <w:shd w:val="clear" w:color="auto" w:fill="DBE5F1"/>
          <w:lang w:val="en-US"/>
        </w:rPr>
        <w:t>29</w:t>
      </w:r>
      <w:r w:rsidRPr="00FA737A">
        <w:rPr>
          <w:rFonts w:cs="Calibri"/>
          <w:b/>
          <w:color w:val="1F497D"/>
          <w:shd w:val="clear" w:color="auto" w:fill="DBE5F1"/>
          <w:lang w:val="en-US"/>
        </w:rPr>
        <w:t xml:space="preserve"> to Ju</w:t>
      </w:r>
      <w:r w:rsidR="00503D0F">
        <w:rPr>
          <w:rFonts w:cs="Calibri"/>
          <w:b/>
          <w:color w:val="1F497D"/>
          <w:shd w:val="clear" w:color="auto" w:fill="DBE5F1"/>
          <w:lang w:val="en-US"/>
        </w:rPr>
        <w:t>ly</w:t>
      </w:r>
      <w:r w:rsidRPr="00FA737A">
        <w:rPr>
          <w:rFonts w:cs="Calibri"/>
          <w:b/>
          <w:color w:val="1F497D"/>
          <w:shd w:val="clear" w:color="auto" w:fill="DBE5F1"/>
          <w:lang w:val="en-US"/>
        </w:rPr>
        <w:t xml:space="preserve"> </w:t>
      </w:r>
      <w:r w:rsidR="00503D0F">
        <w:rPr>
          <w:rFonts w:cs="Calibri"/>
          <w:b/>
          <w:color w:val="1F497D"/>
          <w:shd w:val="clear" w:color="auto" w:fill="DBE5F1"/>
          <w:lang w:val="en-US"/>
        </w:rPr>
        <w:t>06</w:t>
      </w:r>
    </w:p>
    <w:p w14:paraId="75A51E5B" w14:textId="75651408" w:rsidR="00273782" w:rsidRDefault="00273782" w:rsidP="00273782">
      <w:pPr>
        <w:tabs>
          <w:tab w:val="left" w:pos="8789"/>
          <w:tab w:val="left" w:pos="9356"/>
        </w:tabs>
        <w:spacing w:before="120" w:after="0" w:line="312" w:lineRule="auto"/>
        <w:rPr>
          <w:rFonts w:cs="Calibri"/>
          <w:b/>
          <w:color w:val="C45911" w:themeColor="accent2" w:themeShade="BF"/>
          <w:shd w:val="clear" w:color="auto" w:fill="DBE5F1"/>
          <w:lang w:val="en-US"/>
        </w:rPr>
      </w:pPr>
      <w:r w:rsidRPr="00273782">
        <w:rPr>
          <w:rFonts w:cs="Calibri"/>
          <w:b/>
          <w:color w:val="1F497D"/>
          <w:shd w:val="clear" w:color="auto" w:fill="DBE5F1"/>
          <w:lang w:val="en-US"/>
        </w:rPr>
        <w:t xml:space="preserve">Brief Update: No </w:t>
      </w:r>
      <w:r w:rsidR="00503D0F">
        <w:rPr>
          <w:rFonts w:cs="Calibri"/>
          <w:b/>
          <w:color w:val="1F497D"/>
          <w:shd w:val="clear" w:color="auto" w:fill="DBE5F1"/>
          <w:lang w:val="en-US"/>
        </w:rPr>
        <w:t>10</w:t>
      </w:r>
      <w:r w:rsidRPr="00273782">
        <w:rPr>
          <w:rFonts w:cs="Calibri"/>
          <w:b/>
          <w:color w:val="1F497D"/>
          <w:shd w:val="clear" w:color="auto" w:fill="DBE5F1"/>
          <w:lang w:val="en-US"/>
        </w:rPr>
        <w:t>-</w:t>
      </w:r>
      <w:r w:rsidR="00503D0F">
        <w:rPr>
          <w:rFonts w:cs="Calibri"/>
          <w:b/>
          <w:color w:val="1F497D"/>
          <w:shd w:val="clear" w:color="auto" w:fill="DBE5F1"/>
          <w:lang w:val="en-US"/>
        </w:rPr>
        <w:t>2</w:t>
      </w:r>
      <w:r w:rsidRPr="00273782">
        <w:rPr>
          <w:rFonts w:cs="Calibri"/>
          <w:b/>
          <w:color w:val="1F497D"/>
          <w:shd w:val="clear" w:color="auto" w:fill="DBE5F1"/>
          <w:lang w:val="en-US"/>
        </w:rPr>
        <w:t xml:space="preserve">/2026                                                                              </w:t>
      </w:r>
      <w:r>
        <w:rPr>
          <w:rFonts w:cs="Calibri"/>
          <w:b/>
          <w:color w:val="1F497D"/>
          <w:shd w:val="clear" w:color="auto" w:fill="DBE5F1"/>
          <w:lang w:val="en-US"/>
        </w:rPr>
        <w:t xml:space="preserve">                      </w:t>
      </w:r>
      <w:r w:rsidRPr="00273782">
        <w:rPr>
          <w:rFonts w:cs="Calibri"/>
          <w:b/>
          <w:color w:val="1F497D"/>
          <w:shd w:val="clear" w:color="auto" w:fill="DBE5F1"/>
          <w:lang w:val="en-US"/>
        </w:rPr>
        <w:t xml:space="preserve">Date: </w:t>
      </w:r>
      <w:r>
        <w:rPr>
          <w:rFonts w:cs="Calibri"/>
          <w:b/>
          <w:color w:val="1F497D"/>
          <w:shd w:val="clear" w:color="auto" w:fill="DBE5F1"/>
          <w:lang w:val="en-US"/>
        </w:rPr>
        <w:t>Ju</w:t>
      </w:r>
      <w:r w:rsidR="00503D0F">
        <w:rPr>
          <w:rFonts w:cs="Calibri"/>
          <w:b/>
          <w:color w:val="1F497D"/>
          <w:shd w:val="clear" w:color="auto" w:fill="DBE5F1"/>
          <w:lang w:val="en-US"/>
        </w:rPr>
        <w:t>ly</w:t>
      </w:r>
      <w:r>
        <w:rPr>
          <w:rFonts w:cs="Calibri"/>
          <w:b/>
          <w:color w:val="1F497D"/>
          <w:shd w:val="clear" w:color="auto" w:fill="DBE5F1"/>
          <w:lang w:val="en-US"/>
        </w:rPr>
        <w:t xml:space="preserve"> </w:t>
      </w:r>
      <w:r w:rsidR="00503D0F">
        <w:rPr>
          <w:rFonts w:cs="Calibri"/>
          <w:b/>
          <w:color w:val="1F497D"/>
          <w:shd w:val="clear" w:color="auto" w:fill="DBE5F1"/>
          <w:lang w:val="en-US"/>
        </w:rPr>
        <w:t>0</w:t>
      </w:r>
      <w:r w:rsidR="00CC3FF2" w:rsidRPr="00CC3FF2">
        <w:rPr>
          <w:rFonts w:cs="Calibri"/>
          <w:b/>
          <w:color w:val="1F497D"/>
          <w:shd w:val="clear" w:color="auto" w:fill="DBE5F1"/>
          <w:lang w:val="en-US"/>
        </w:rPr>
        <w:t>7</w:t>
      </w:r>
      <w:r w:rsidRPr="00273782">
        <w:rPr>
          <w:rFonts w:cs="Calibri"/>
          <w:b/>
          <w:color w:val="1F497D"/>
          <w:shd w:val="clear" w:color="auto" w:fill="DBE5F1"/>
          <w:lang w:val="en-US"/>
        </w:rPr>
        <w:t>, 2026</w:t>
      </w:r>
    </w:p>
    <w:p w14:paraId="1FD63CFC" w14:textId="121FBFB9" w:rsidR="00192279" w:rsidRDefault="00192279" w:rsidP="0070170F">
      <w:pPr>
        <w:spacing w:after="0" w:line="312" w:lineRule="auto"/>
        <w:rPr>
          <w:b/>
          <w:bCs/>
          <w:lang w:val="en-US"/>
        </w:rPr>
      </w:pPr>
      <w:r>
        <w:rPr>
          <w:rFonts w:eastAsiaTheme="minorEastAsia" w:cs="Calibri"/>
          <w:b/>
          <w:color w:val="1F497D"/>
          <w:kern w:val="0"/>
          <w:szCs w:val="22"/>
          <w:shd w:val="clear" w:color="auto" w:fill="DBE5F1"/>
          <w:lang w:val="en-US"/>
          <w14:ligatures w14:val="none"/>
        </w:rPr>
        <w:t>In r</w:t>
      </w:r>
      <w:r w:rsidR="002D72D9" w:rsidRPr="00897B36">
        <w:rPr>
          <w:rFonts w:eastAsiaTheme="minorEastAsia" w:cs="Calibri"/>
          <w:b/>
          <w:color w:val="1F497D"/>
          <w:kern w:val="0"/>
          <w:szCs w:val="22"/>
          <w:shd w:val="clear" w:color="auto" w:fill="DBE5F1"/>
          <w:lang w:val="en-US"/>
          <w14:ligatures w14:val="none"/>
        </w:rPr>
        <w:t>eference</w:t>
      </w:r>
      <w:r>
        <w:rPr>
          <w:rFonts w:eastAsiaTheme="minorEastAsia" w:cs="Calibri"/>
          <w:b/>
          <w:color w:val="1F497D"/>
          <w:kern w:val="0"/>
          <w:szCs w:val="22"/>
          <w:shd w:val="clear" w:color="auto" w:fill="DBE5F1"/>
          <w:lang w:val="en-US"/>
          <w14:ligatures w14:val="none"/>
        </w:rPr>
        <w:t>s to</w:t>
      </w:r>
      <w:r w:rsidR="00BA16FE" w:rsidRPr="00897B36">
        <w:rPr>
          <w:rFonts w:eastAsiaTheme="minorEastAsia" w:cs="Calibri"/>
          <w:b/>
          <w:color w:val="1F497D"/>
          <w:kern w:val="0"/>
          <w:szCs w:val="22"/>
          <w:shd w:val="clear" w:color="auto" w:fill="DBE5F1"/>
          <w:lang w:val="en-US"/>
          <w14:ligatures w14:val="none"/>
        </w:rPr>
        <w:t>:</w:t>
      </w:r>
      <w:r w:rsidR="00BA16FE" w:rsidRPr="00273782">
        <w:rPr>
          <w:b/>
          <w:bCs/>
          <w:lang w:val="en-US"/>
        </w:rPr>
        <w:t xml:space="preserve"> </w:t>
      </w:r>
      <w:r w:rsidR="00137E0B" w:rsidRPr="00273782">
        <w:rPr>
          <w:b/>
          <w:bCs/>
          <w:lang w:val="en-US"/>
        </w:rPr>
        <w:t xml:space="preserve"> </w:t>
      </w:r>
    </w:p>
    <w:p w14:paraId="06A664A6" w14:textId="081CEE6D" w:rsidR="003D747A" w:rsidRPr="00826B48" w:rsidRDefault="00000000" w:rsidP="003D747A">
      <w:pPr>
        <w:pStyle w:val="ListParagraph"/>
        <w:numPr>
          <w:ilvl w:val="0"/>
          <w:numId w:val="11"/>
        </w:numPr>
        <w:spacing w:after="0" w:line="312" w:lineRule="auto"/>
        <w:rPr>
          <w:u w:val="single"/>
          <w:lang w:val="en-US"/>
        </w:rPr>
      </w:pPr>
      <w:r>
        <w:fldChar w:fldCharType="begin"/>
      </w:r>
      <w:r w:rsidRPr="00CC3FF2">
        <w:rPr>
          <w:lang w:val="en-US"/>
        </w:rPr>
        <w:instrText>HYPERLINK "https://allaboutshipping.co.uk/2026/06/29/sea-guardian-monthly-threat-risk-assessment-29th-may-to-29th-june-2026/"</w:instrText>
      </w:r>
      <w:r>
        <w:fldChar w:fldCharType="separate"/>
      </w:r>
      <w:r w:rsidR="003D747A" w:rsidRPr="00826B48">
        <w:rPr>
          <w:rStyle w:val="Hyperlink"/>
          <w:rFonts w:ascii="Calibri" w:hAnsi="Calibri" w:cs="Calibri"/>
          <w:lang w:val="en-US"/>
        </w:rPr>
        <w:t xml:space="preserve">SEA GUARDIAN Monthly Threat &amp; Risk Assessment No </w:t>
      </w:r>
      <w:r w:rsidR="00503D0F">
        <w:rPr>
          <w:rStyle w:val="Hyperlink"/>
          <w:rFonts w:ascii="Calibri" w:hAnsi="Calibri" w:cs="Calibri"/>
          <w:lang w:val="en-US"/>
        </w:rPr>
        <w:t>10</w:t>
      </w:r>
      <w:r w:rsidR="003D747A" w:rsidRPr="00826B48">
        <w:rPr>
          <w:rStyle w:val="Hyperlink"/>
          <w:rFonts w:ascii="Calibri" w:hAnsi="Calibri" w:cs="Calibri"/>
          <w:lang w:val="en-US"/>
        </w:rPr>
        <w:t xml:space="preserve">-1/2026 </w:t>
      </w:r>
      <w:r w:rsidR="00503D0F">
        <w:rPr>
          <w:rStyle w:val="Hyperlink"/>
          <w:rFonts w:ascii="Calibri" w:hAnsi="Calibri" w:cs="Calibri"/>
          <w:lang w:val="en-US"/>
        </w:rPr>
        <w:t>29</w:t>
      </w:r>
      <w:r w:rsidR="003D747A" w:rsidRPr="00826B48">
        <w:rPr>
          <w:rStyle w:val="Hyperlink"/>
          <w:rFonts w:ascii="Calibri" w:hAnsi="Calibri" w:cs="Calibri"/>
          <w:lang w:val="en-US"/>
        </w:rPr>
        <w:t xml:space="preserve">th </w:t>
      </w:r>
      <w:r w:rsidR="00503D0F">
        <w:rPr>
          <w:rStyle w:val="Hyperlink"/>
          <w:rFonts w:ascii="Calibri" w:hAnsi="Calibri" w:cs="Calibri"/>
          <w:lang w:val="en-US"/>
        </w:rPr>
        <w:t>May</w:t>
      </w:r>
      <w:r w:rsidR="003D747A" w:rsidRPr="00826B48">
        <w:rPr>
          <w:rStyle w:val="Hyperlink"/>
          <w:rFonts w:ascii="Calibri" w:hAnsi="Calibri" w:cs="Calibri"/>
          <w:lang w:val="en-US"/>
        </w:rPr>
        <w:t xml:space="preserve"> to 29th </w:t>
      </w:r>
      <w:r w:rsidR="00503D0F">
        <w:rPr>
          <w:rStyle w:val="Hyperlink"/>
          <w:rFonts w:ascii="Calibri" w:hAnsi="Calibri" w:cs="Calibri"/>
          <w:lang w:val="en-US"/>
        </w:rPr>
        <w:t>June</w:t>
      </w:r>
      <w:r w:rsidR="003D747A" w:rsidRPr="00826B48">
        <w:rPr>
          <w:rStyle w:val="Hyperlink"/>
          <w:rFonts w:ascii="Calibri" w:hAnsi="Calibri" w:cs="Calibri"/>
          <w:lang w:val="en-US"/>
        </w:rPr>
        <w:t>, 2026</w:t>
      </w:r>
      <w:r>
        <w:rPr>
          <w:rStyle w:val="Hyperlink"/>
          <w:rFonts w:ascii="Calibri" w:hAnsi="Calibri" w:cs="Calibri"/>
          <w:lang w:val="en-US"/>
        </w:rPr>
        <w:fldChar w:fldCharType="end"/>
      </w:r>
    </w:p>
    <w:p w14:paraId="3ACC3802" w14:textId="4A4C7C0A" w:rsidR="00A76EF2" w:rsidRPr="00826B48" w:rsidRDefault="00A76EF2" w:rsidP="00503D0F">
      <w:pPr>
        <w:pStyle w:val="ListParagraph"/>
        <w:spacing w:after="0" w:line="312" w:lineRule="auto"/>
        <w:rPr>
          <w:rStyle w:val="Hyperlink"/>
          <w:rFonts w:ascii="Calibri" w:hAnsi="Calibri" w:cs="Calibri"/>
          <w:lang w:val="en-US"/>
        </w:rPr>
      </w:pPr>
    </w:p>
    <w:tbl>
      <w:tblPr>
        <w:tblStyle w:val="TableGrid"/>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6512"/>
        <w:gridCol w:w="282"/>
      </w:tblGrid>
      <w:tr w:rsidR="00D35AF4" w14:paraId="780413D3" w14:textId="50B83B6A" w:rsidTr="00D35AF4">
        <w:tc>
          <w:tcPr>
            <w:tcW w:w="3462" w:type="dxa"/>
            <w:vMerge w:val="restart"/>
            <w:shd w:val="clear" w:color="auto" w:fill="D9D9D9" w:themeFill="background1" w:themeFillShade="D9"/>
          </w:tcPr>
          <w:p w14:paraId="2F9F3F3E" w14:textId="77777777" w:rsidR="00D35AF4" w:rsidRDefault="00D35AF4">
            <w:pPr>
              <w:rPr>
                <w:noProof/>
                <w:lang w:val="en-US"/>
              </w:rPr>
            </w:pPr>
          </w:p>
          <w:p w14:paraId="17D04A6A" w14:textId="77777777" w:rsidR="00D35AF4" w:rsidRDefault="00D35AF4">
            <w:pPr>
              <w:rPr>
                <w:noProof/>
                <w:lang w:val="en-US"/>
              </w:rPr>
            </w:pPr>
          </w:p>
          <w:p w14:paraId="541A9656" w14:textId="77777777" w:rsidR="00D35AF4" w:rsidRDefault="00D35AF4">
            <w:pPr>
              <w:rPr>
                <w:noProof/>
                <w:lang w:val="en-US"/>
              </w:rPr>
            </w:pPr>
          </w:p>
          <w:p w14:paraId="15176683" w14:textId="77777777" w:rsidR="00D35AF4" w:rsidRDefault="00D35AF4">
            <w:pPr>
              <w:rPr>
                <w:noProof/>
                <w:lang w:val="en-US"/>
              </w:rPr>
            </w:pPr>
          </w:p>
          <w:p w14:paraId="5972CB23" w14:textId="77777777" w:rsidR="00E624E8" w:rsidRDefault="00E624E8">
            <w:pPr>
              <w:rPr>
                <w:noProof/>
                <w:lang w:val="en-US"/>
              </w:rPr>
            </w:pPr>
          </w:p>
          <w:p w14:paraId="13717214" w14:textId="77777777" w:rsidR="00D35AF4" w:rsidRDefault="00D35AF4">
            <w:pPr>
              <w:rPr>
                <w:noProof/>
                <w:lang w:val="en-US"/>
              </w:rPr>
            </w:pPr>
          </w:p>
          <w:p w14:paraId="4EBB6357" w14:textId="77777777" w:rsidR="00D35AF4" w:rsidRDefault="00F0113B" w:rsidP="00F93909">
            <w:pPr>
              <w:jc w:val="right"/>
              <w:rPr>
                <w:noProof/>
              </w:rPr>
            </w:pPr>
            <w:r>
              <w:rPr>
                <w:noProof/>
              </w:rPr>
              <w:drawing>
                <wp:inline distT="0" distB="0" distL="0" distR="0" wp14:anchorId="6BF1EBE9" wp14:editId="7590AFBE">
                  <wp:extent cx="2120091" cy="1859280"/>
                  <wp:effectExtent l="0" t="0" r="0" b="7620"/>
                  <wp:docPr id="136023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33299" cy="1870863"/>
                          </a:xfrm>
                          <a:prstGeom prst="rect">
                            <a:avLst/>
                          </a:prstGeom>
                          <a:noFill/>
                        </pic:spPr>
                      </pic:pic>
                    </a:graphicData>
                  </a:graphic>
                </wp:inline>
              </w:drawing>
            </w:r>
          </w:p>
          <w:p w14:paraId="53AB1F59" w14:textId="77777777" w:rsidR="00BE62ED" w:rsidRDefault="00BE62ED" w:rsidP="00BE62ED">
            <w:pPr>
              <w:rPr>
                <w:noProof/>
              </w:rPr>
            </w:pPr>
          </w:p>
          <w:p w14:paraId="705340E8" w14:textId="66DE8A9F" w:rsidR="00BE62ED" w:rsidRPr="00BE62ED" w:rsidRDefault="00BE62ED" w:rsidP="00BE62ED">
            <w:pPr>
              <w:jc w:val="center"/>
              <w:rPr>
                <w:lang w:val="en-US"/>
              </w:rPr>
            </w:pPr>
            <w:r>
              <w:rPr>
                <w:noProof/>
                <w:lang w:val="en-US"/>
              </w:rPr>
              <w:drawing>
                <wp:inline distT="0" distB="0" distL="0" distR="0" wp14:anchorId="0278E82E" wp14:editId="6E1CB04A">
                  <wp:extent cx="2110740" cy="1025841"/>
                  <wp:effectExtent l="0" t="0" r="3810" b="3175"/>
                  <wp:docPr id="13071143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33131" cy="1036723"/>
                          </a:xfrm>
                          <a:prstGeom prst="rect">
                            <a:avLst/>
                          </a:prstGeom>
                          <a:noFill/>
                        </pic:spPr>
                      </pic:pic>
                    </a:graphicData>
                  </a:graphic>
                </wp:inline>
              </w:drawing>
            </w:r>
          </w:p>
        </w:tc>
        <w:tc>
          <w:tcPr>
            <w:tcW w:w="6603" w:type="dxa"/>
            <w:shd w:val="clear" w:color="auto" w:fill="D9D9D9" w:themeFill="background1" w:themeFillShade="D9"/>
          </w:tcPr>
          <w:p w14:paraId="44EDF606" w14:textId="43466600" w:rsidR="00D35AF4" w:rsidRPr="00E526AA" w:rsidRDefault="00D35AF4" w:rsidP="0045014A">
            <w:pPr>
              <w:jc w:val="center"/>
              <w:rPr>
                <w:b/>
                <w:bCs/>
                <w:lang w:val="en-US"/>
              </w:rPr>
            </w:pPr>
            <w:r w:rsidRPr="00E526AA">
              <w:rPr>
                <w:b/>
                <w:bCs/>
                <w:lang w:val="en-US"/>
              </w:rPr>
              <w:t>INSIDE</w:t>
            </w:r>
          </w:p>
        </w:tc>
        <w:tc>
          <w:tcPr>
            <w:tcW w:w="283" w:type="dxa"/>
            <w:vMerge w:val="restart"/>
            <w:shd w:val="clear" w:color="auto" w:fill="D9D9D9" w:themeFill="background1" w:themeFillShade="D9"/>
          </w:tcPr>
          <w:p w14:paraId="46CC2C65" w14:textId="77777777" w:rsidR="00D35AF4" w:rsidRPr="00E526AA" w:rsidRDefault="00D35AF4" w:rsidP="0045014A">
            <w:pPr>
              <w:jc w:val="center"/>
              <w:rPr>
                <w:b/>
                <w:bCs/>
                <w:lang w:val="en-US"/>
              </w:rPr>
            </w:pPr>
          </w:p>
        </w:tc>
      </w:tr>
      <w:tr w:rsidR="00D35AF4" w:rsidRPr="00CC3FF2" w14:paraId="1F4FDDDD" w14:textId="21D00532" w:rsidTr="00D35AF4">
        <w:tc>
          <w:tcPr>
            <w:tcW w:w="3462" w:type="dxa"/>
            <w:vMerge/>
            <w:shd w:val="clear" w:color="auto" w:fill="D9D9D9" w:themeFill="background1" w:themeFillShade="D9"/>
          </w:tcPr>
          <w:p w14:paraId="4F798913" w14:textId="77777777" w:rsidR="00D35AF4" w:rsidRDefault="00D35AF4">
            <w:pPr>
              <w:rPr>
                <w:lang w:val="en-US"/>
              </w:rPr>
            </w:pPr>
          </w:p>
        </w:tc>
        <w:tc>
          <w:tcPr>
            <w:tcW w:w="6603" w:type="dxa"/>
          </w:tcPr>
          <w:p w14:paraId="048C8ED3" w14:textId="772C94AC" w:rsidR="00D35AF4" w:rsidRPr="0070170F" w:rsidRDefault="008B740C" w:rsidP="00E129BD">
            <w:pPr>
              <w:pStyle w:val="ListParagraph"/>
              <w:numPr>
                <w:ilvl w:val="0"/>
                <w:numId w:val="8"/>
              </w:numPr>
              <w:tabs>
                <w:tab w:val="left" w:pos="348"/>
              </w:tabs>
              <w:ind w:left="0" w:firstLine="0"/>
              <w:jc w:val="both"/>
              <w:rPr>
                <w:lang w:val="en-US"/>
              </w:rPr>
            </w:pPr>
            <w:r w:rsidRPr="008B740C">
              <w:rPr>
                <w:lang w:val="en-US"/>
              </w:rPr>
              <w:t xml:space="preserve">According to Sea Guardian observations, </w:t>
            </w:r>
            <w:r w:rsidR="00CC3FF2">
              <w:rPr>
                <w:lang w:val="en-US"/>
              </w:rPr>
              <w:t>evolution</w:t>
            </w:r>
            <w:r w:rsidRPr="008B740C">
              <w:rPr>
                <w:lang w:val="en-US"/>
              </w:rPr>
              <w:t xml:space="preserve"> in diplomacy, military presence, and sanctions are causing rapid changes in the environment at vital choke points, while an upsurge in piracy, criminal activity, and cyber-attacks is posing greater disruption risks to energy and cargo flows, calling for flexible routing and enhanced physical-cybersecurity on all involved routes.</w:t>
            </w:r>
          </w:p>
        </w:tc>
        <w:tc>
          <w:tcPr>
            <w:tcW w:w="283" w:type="dxa"/>
            <w:vMerge/>
          </w:tcPr>
          <w:p w14:paraId="44641539" w14:textId="77777777" w:rsidR="00D35AF4" w:rsidRPr="00E129BD" w:rsidRDefault="00D35AF4" w:rsidP="00E129BD">
            <w:pPr>
              <w:pStyle w:val="ListParagraph"/>
              <w:numPr>
                <w:ilvl w:val="0"/>
                <w:numId w:val="8"/>
              </w:numPr>
              <w:tabs>
                <w:tab w:val="left" w:pos="348"/>
              </w:tabs>
              <w:ind w:left="0" w:firstLine="0"/>
              <w:jc w:val="both"/>
              <w:rPr>
                <w:lang w:val="en-US"/>
              </w:rPr>
            </w:pPr>
          </w:p>
        </w:tc>
      </w:tr>
      <w:tr w:rsidR="00D35AF4" w:rsidRPr="00CC3FF2" w14:paraId="7B72A076" w14:textId="4E8EFF2D" w:rsidTr="00D35AF4">
        <w:tc>
          <w:tcPr>
            <w:tcW w:w="3462" w:type="dxa"/>
            <w:vMerge/>
            <w:shd w:val="clear" w:color="auto" w:fill="D9D9D9" w:themeFill="background1" w:themeFillShade="D9"/>
          </w:tcPr>
          <w:p w14:paraId="55FF3D60" w14:textId="77777777" w:rsidR="00D35AF4" w:rsidRDefault="00D35AF4">
            <w:pPr>
              <w:rPr>
                <w:lang w:val="en-US"/>
              </w:rPr>
            </w:pPr>
          </w:p>
        </w:tc>
        <w:tc>
          <w:tcPr>
            <w:tcW w:w="6603" w:type="dxa"/>
            <w:shd w:val="clear" w:color="auto" w:fill="D9D9D9" w:themeFill="background1" w:themeFillShade="D9"/>
          </w:tcPr>
          <w:p w14:paraId="3BE280C4" w14:textId="0636C0A9" w:rsidR="00D35AF4" w:rsidRDefault="00D35AF4" w:rsidP="00E129BD">
            <w:pPr>
              <w:jc w:val="center"/>
              <w:rPr>
                <w:lang w:val="en-US"/>
              </w:rPr>
            </w:pPr>
            <w:r w:rsidRPr="002B301F">
              <w:rPr>
                <w:b/>
                <w:bCs/>
                <w:lang w:val="en-US"/>
              </w:rPr>
              <w:t>News find</w:t>
            </w:r>
            <w:r>
              <w:rPr>
                <w:b/>
                <w:bCs/>
                <w:lang w:val="en-US"/>
              </w:rPr>
              <w:t>s</w:t>
            </w:r>
            <w:r w:rsidRPr="002B301F">
              <w:rPr>
                <w:b/>
                <w:bCs/>
                <w:lang w:val="en-US"/>
              </w:rPr>
              <w:t xml:space="preserve"> this week</w:t>
            </w:r>
            <w:r>
              <w:rPr>
                <w:b/>
                <w:bCs/>
                <w:lang w:val="en-US"/>
              </w:rPr>
              <w:t xml:space="preserve"> (top three most important)</w:t>
            </w:r>
          </w:p>
        </w:tc>
        <w:tc>
          <w:tcPr>
            <w:tcW w:w="283" w:type="dxa"/>
            <w:vMerge/>
            <w:shd w:val="clear" w:color="auto" w:fill="D9D9D9" w:themeFill="background1" w:themeFillShade="D9"/>
          </w:tcPr>
          <w:p w14:paraId="5EE04886" w14:textId="77777777" w:rsidR="00D35AF4" w:rsidRPr="002B301F" w:rsidRDefault="00D35AF4" w:rsidP="00E129BD">
            <w:pPr>
              <w:jc w:val="center"/>
              <w:rPr>
                <w:b/>
                <w:bCs/>
                <w:lang w:val="en-US"/>
              </w:rPr>
            </w:pPr>
          </w:p>
        </w:tc>
      </w:tr>
      <w:tr w:rsidR="00D35AF4" w:rsidRPr="00CC3FF2" w14:paraId="2E4B6E20" w14:textId="5D4B1B16" w:rsidTr="00D35AF4">
        <w:tc>
          <w:tcPr>
            <w:tcW w:w="3462" w:type="dxa"/>
            <w:vMerge/>
            <w:shd w:val="clear" w:color="auto" w:fill="D9D9D9" w:themeFill="background1" w:themeFillShade="D9"/>
          </w:tcPr>
          <w:p w14:paraId="7782D715" w14:textId="77777777" w:rsidR="00D35AF4" w:rsidRDefault="00D35AF4">
            <w:pPr>
              <w:rPr>
                <w:lang w:val="en-US"/>
              </w:rPr>
            </w:pPr>
          </w:p>
        </w:tc>
        <w:tc>
          <w:tcPr>
            <w:tcW w:w="6603" w:type="dxa"/>
          </w:tcPr>
          <w:p w14:paraId="3B931E99" w14:textId="7724308E" w:rsidR="0062055E" w:rsidRPr="0062055E" w:rsidRDefault="0062055E" w:rsidP="0062055E">
            <w:pPr>
              <w:pStyle w:val="ListParagraph"/>
              <w:numPr>
                <w:ilvl w:val="0"/>
                <w:numId w:val="8"/>
              </w:numPr>
              <w:tabs>
                <w:tab w:val="left" w:pos="0"/>
                <w:tab w:val="left" w:pos="304"/>
              </w:tabs>
              <w:ind w:left="0" w:firstLine="0"/>
              <w:jc w:val="both"/>
              <w:rPr>
                <w:lang w:val="en-US"/>
              </w:rPr>
            </w:pPr>
            <w:r w:rsidRPr="006C1FB2">
              <w:rPr>
                <w:b/>
                <w:bCs/>
                <w:highlight w:val="lightGray"/>
                <w:lang w:val="en-US"/>
              </w:rPr>
              <w:t>Control of Hormuz navigation by Iran</w:t>
            </w:r>
            <w:r w:rsidRPr="0062055E">
              <w:rPr>
                <w:lang w:val="en-US"/>
              </w:rPr>
              <w:t xml:space="preserve">: The need for tankers to follow </w:t>
            </w:r>
            <w:r w:rsidR="00CC3FF2">
              <w:rPr>
                <w:lang w:val="en-US"/>
              </w:rPr>
              <w:t>their</w:t>
            </w:r>
            <w:r w:rsidRPr="0062055E">
              <w:rPr>
                <w:lang w:val="en-US"/>
              </w:rPr>
              <w:t xml:space="preserve"> routes due to threats</w:t>
            </w:r>
            <w:r w:rsidR="00CC3FF2">
              <w:rPr>
                <w:lang w:val="en-US"/>
              </w:rPr>
              <w:t>,</w:t>
            </w:r>
            <w:r w:rsidRPr="0062055E">
              <w:rPr>
                <w:lang w:val="en-US"/>
              </w:rPr>
              <w:t xml:space="preserve"> makes this navigation zone more dangerous in terms of legal and incident threats.</w:t>
            </w:r>
          </w:p>
          <w:p w14:paraId="09FEB48D" w14:textId="69F2882E" w:rsidR="0062055E" w:rsidRPr="0062055E" w:rsidRDefault="0062055E" w:rsidP="0062055E">
            <w:pPr>
              <w:pStyle w:val="ListParagraph"/>
              <w:numPr>
                <w:ilvl w:val="0"/>
                <w:numId w:val="8"/>
              </w:numPr>
              <w:tabs>
                <w:tab w:val="left" w:pos="0"/>
                <w:tab w:val="left" w:pos="304"/>
              </w:tabs>
              <w:ind w:left="0" w:firstLine="0"/>
              <w:jc w:val="both"/>
              <w:rPr>
                <w:lang w:val="en-US"/>
              </w:rPr>
            </w:pPr>
            <w:r w:rsidRPr="006C1FB2">
              <w:rPr>
                <w:b/>
                <w:bCs/>
                <w:highlight w:val="lightGray"/>
                <w:lang w:val="en-US"/>
              </w:rPr>
              <w:t>Persistent presence of Chinese coast guard east of Taiwan</w:t>
            </w:r>
            <w:r w:rsidRPr="0062055E">
              <w:rPr>
                <w:lang w:val="en-US"/>
              </w:rPr>
              <w:t xml:space="preserve">: The </w:t>
            </w:r>
            <w:r w:rsidR="00F11BD7">
              <w:rPr>
                <w:lang w:val="en-US"/>
              </w:rPr>
              <w:t xml:space="preserve">constant </w:t>
            </w:r>
            <w:r w:rsidRPr="0062055E">
              <w:rPr>
                <w:lang w:val="en-US"/>
              </w:rPr>
              <w:t xml:space="preserve">presence </w:t>
            </w:r>
            <w:r w:rsidR="00F11BD7">
              <w:rPr>
                <w:lang w:val="en-US"/>
              </w:rPr>
              <w:t xml:space="preserve">of the Chines Coast Guard east of Taiwan </w:t>
            </w:r>
            <w:proofErr w:type="gramStart"/>
            <w:r w:rsidR="00F11BD7">
              <w:rPr>
                <w:lang w:val="en-US"/>
              </w:rPr>
              <w:t>turn</w:t>
            </w:r>
            <w:proofErr w:type="gramEnd"/>
            <w:r w:rsidRPr="0062055E">
              <w:rPr>
                <w:lang w:val="en-US"/>
              </w:rPr>
              <w:t xml:space="preserve"> th</w:t>
            </w:r>
            <w:r w:rsidR="00F11BD7">
              <w:rPr>
                <w:lang w:val="en-US"/>
              </w:rPr>
              <w:t>e</w:t>
            </w:r>
            <w:r w:rsidRPr="0062055E">
              <w:rPr>
                <w:lang w:val="en-US"/>
              </w:rPr>
              <w:t xml:space="preserve"> area </w:t>
            </w:r>
            <w:r w:rsidR="00F11BD7">
              <w:rPr>
                <w:lang w:val="en-US"/>
              </w:rPr>
              <w:t xml:space="preserve">to a </w:t>
            </w:r>
            <w:r w:rsidRPr="0062055E">
              <w:rPr>
                <w:lang w:val="en-US"/>
              </w:rPr>
              <w:t xml:space="preserve">more vulnerable </w:t>
            </w:r>
            <w:r w:rsidR="00F11BD7">
              <w:rPr>
                <w:lang w:val="en-US"/>
              </w:rPr>
              <w:t>in</w:t>
            </w:r>
            <w:r w:rsidRPr="0062055E">
              <w:rPr>
                <w:lang w:val="en-US"/>
              </w:rPr>
              <w:t xml:space="preserve"> grey-zone operations.</w:t>
            </w:r>
          </w:p>
          <w:p w14:paraId="71824985" w14:textId="46D675AD" w:rsidR="008B740C" w:rsidRPr="001A37F4" w:rsidRDefault="0062055E" w:rsidP="0062055E">
            <w:pPr>
              <w:pStyle w:val="ListParagraph"/>
              <w:numPr>
                <w:ilvl w:val="0"/>
                <w:numId w:val="8"/>
              </w:numPr>
              <w:tabs>
                <w:tab w:val="left" w:pos="0"/>
                <w:tab w:val="left" w:pos="304"/>
              </w:tabs>
              <w:ind w:left="0" w:firstLine="0"/>
              <w:jc w:val="both"/>
              <w:rPr>
                <w:lang w:val="en-US"/>
              </w:rPr>
            </w:pPr>
            <w:r w:rsidRPr="006C1FB2">
              <w:rPr>
                <w:b/>
                <w:bCs/>
                <w:highlight w:val="lightGray"/>
                <w:lang w:val="en-US"/>
              </w:rPr>
              <w:t>Militarization of Baltic-Arctic theater</w:t>
            </w:r>
            <w:r w:rsidRPr="0062055E">
              <w:rPr>
                <w:lang w:val="en-US"/>
              </w:rPr>
              <w:t xml:space="preserve">: The establishment of the new NATO command center and the Arctic cutter program make this area more </w:t>
            </w:r>
            <w:r w:rsidR="00F11BD7">
              <w:rPr>
                <w:lang w:val="en-US"/>
              </w:rPr>
              <w:t>fragile</w:t>
            </w:r>
            <w:r w:rsidRPr="0062055E">
              <w:rPr>
                <w:lang w:val="en-US"/>
              </w:rPr>
              <w:t xml:space="preserve"> due to great power competition.</w:t>
            </w:r>
          </w:p>
        </w:tc>
        <w:tc>
          <w:tcPr>
            <w:tcW w:w="283" w:type="dxa"/>
            <w:vMerge/>
          </w:tcPr>
          <w:p w14:paraId="255B161A" w14:textId="77777777" w:rsidR="00D35AF4" w:rsidRPr="00873596" w:rsidRDefault="00D35AF4" w:rsidP="00873596">
            <w:pPr>
              <w:pStyle w:val="ListParagraph"/>
              <w:numPr>
                <w:ilvl w:val="0"/>
                <w:numId w:val="8"/>
              </w:numPr>
              <w:tabs>
                <w:tab w:val="left" w:pos="348"/>
              </w:tabs>
              <w:ind w:left="0" w:firstLine="0"/>
              <w:jc w:val="both"/>
              <w:rPr>
                <w:lang w:val="en-US"/>
              </w:rPr>
            </w:pPr>
          </w:p>
        </w:tc>
      </w:tr>
      <w:tr w:rsidR="00D35AF4" w14:paraId="1B7F666D" w14:textId="326BA7A2" w:rsidTr="00D35AF4">
        <w:tc>
          <w:tcPr>
            <w:tcW w:w="3462" w:type="dxa"/>
            <w:vMerge/>
            <w:shd w:val="clear" w:color="auto" w:fill="D9D9D9" w:themeFill="background1" w:themeFillShade="D9"/>
          </w:tcPr>
          <w:p w14:paraId="33765052" w14:textId="77777777" w:rsidR="00D35AF4" w:rsidRDefault="00D35AF4" w:rsidP="00603134">
            <w:pPr>
              <w:rPr>
                <w:lang w:val="en-US"/>
              </w:rPr>
            </w:pPr>
          </w:p>
        </w:tc>
        <w:tc>
          <w:tcPr>
            <w:tcW w:w="6603" w:type="dxa"/>
            <w:shd w:val="clear" w:color="auto" w:fill="D9D9D9" w:themeFill="background1" w:themeFillShade="D9"/>
          </w:tcPr>
          <w:p w14:paraId="5CF41967" w14:textId="4928640F" w:rsidR="00D35AF4" w:rsidRPr="002B301F" w:rsidRDefault="00D35AF4" w:rsidP="00E129BD">
            <w:pPr>
              <w:jc w:val="center"/>
              <w:rPr>
                <w:b/>
                <w:bCs/>
                <w:lang w:val="en-US"/>
              </w:rPr>
            </w:pPr>
            <w:r w:rsidRPr="002B301F">
              <w:rPr>
                <w:b/>
                <w:bCs/>
                <w:lang w:val="en-US"/>
              </w:rPr>
              <w:t>Corporate conclusions</w:t>
            </w:r>
          </w:p>
        </w:tc>
        <w:tc>
          <w:tcPr>
            <w:tcW w:w="283" w:type="dxa"/>
            <w:vMerge/>
            <w:shd w:val="clear" w:color="auto" w:fill="D9D9D9" w:themeFill="background1" w:themeFillShade="D9"/>
          </w:tcPr>
          <w:p w14:paraId="670AB091" w14:textId="77777777" w:rsidR="00D35AF4" w:rsidRPr="002B301F" w:rsidRDefault="00D35AF4" w:rsidP="00E129BD">
            <w:pPr>
              <w:jc w:val="center"/>
              <w:rPr>
                <w:b/>
                <w:bCs/>
                <w:lang w:val="en-US"/>
              </w:rPr>
            </w:pPr>
          </w:p>
        </w:tc>
      </w:tr>
      <w:tr w:rsidR="00D35AF4" w:rsidRPr="00CC3FF2" w14:paraId="1131C8FF" w14:textId="202485CA" w:rsidTr="00D35AF4">
        <w:tc>
          <w:tcPr>
            <w:tcW w:w="3462" w:type="dxa"/>
            <w:vMerge/>
            <w:shd w:val="clear" w:color="auto" w:fill="D9D9D9" w:themeFill="background1" w:themeFillShade="D9"/>
          </w:tcPr>
          <w:p w14:paraId="01892D8E" w14:textId="77777777" w:rsidR="00D35AF4" w:rsidRDefault="00D35AF4" w:rsidP="00603134">
            <w:pPr>
              <w:rPr>
                <w:lang w:val="en-US"/>
              </w:rPr>
            </w:pPr>
          </w:p>
        </w:tc>
        <w:tc>
          <w:tcPr>
            <w:tcW w:w="6603" w:type="dxa"/>
          </w:tcPr>
          <w:p w14:paraId="06A55EC8" w14:textId="2D4467D6" w:rsidR="0062055E" w:rsidRPr="0018190C" w:rsidRDefault="0062055E" w:rsidP="0062055E">
            <w:pPr>
              <w:pStyle w:val="ListParagraph"/>
              <w:numPr>
                <w:ilvl w:val="0"/>
                <w:numId w:val="8"/>
              </w:numPr>
              <w:tabs>
                <w:tab w:val="left" w:pos="348"/>
              </w:tabs>
              <w:ind w:left="0" w:firstLine="0"/>
              <w:jc w:val="both"/>
              <w:rPr>
                <w:lang w:val="en-US"/>
              </w:rPr>
            </w:pPr>
            <w:r w:rsidRPr="0062055E">
              <w:rPr>
                <w:lang w:val="en-US"/>
              </w:rPr>
              <w:t xml:space="preserve">In sum, the current trends reveal that chokepoints and strategically important maritime routes are becoming more affected by coercive measures taken by </w:t>
            </w:r>
            <w:r w:rsidR="00F11BD7">
              <w:rPr>
                <w:lang w:val="en-US"/>
              </w:rPr>
              <w:t xml:space="preserve">coastal </w:t>
            </w:r>
            <w:r w:rsidRPr="0062055E">
              <w:rPr>
                <w:lang w:val="en-US"/>
              </w:rPr>
              <w:t>states in the form of gray-zone operations and militarization.</w:t>
            </w:r>
          </w:p>
        </w:tc>
        <w:tc>
          <w:tcPr>
            <w:tcW w:w="283" w:type="dxa"/>
            <w:vMerge/>
          </w:tcPr>
          <w:p w14:paraId="342D6B6D" w14:textId="77777777" w:rsidR="00D35AF4" w:rsidRPr="00873596" w:rsidRDefault="00D35AF4" w:rsidP="00E129BD">
            <w:pPr>
              <w:pStyle w:val="ListParagraph"/>
              <w:numPr>
                <w:ilvl w:val="0"/>
                <w:numId w:val="8"/>
              </w:numPr>
              <w:tabs>
                <w:tab w:val="left" w:pos="348"/>
              </w:tabs>
              <w:ind w:left="0" w:firstLine="0"/>
              <w:jc w:val="both"/>
              <w:rPr>
                <w:lang w:val="en-US"/>
              </w:rPr>
            </w:pPr>
          </w:p>
        </w:tc>
      </w:tr>
      <w:tr w:rsidR="00D35AF4" w14:paraId="684CF322" w14:textId="4D7F14A8" w:rsidTr="00D35AF4">
        <w:tc>
          <w:tcPr>
            <w:tcW w:w="3462" w:type="dxa"/>
            <w:vMerge/>
            <w:shd w:val="clear" w:color="auto" w:fill="D9D9D9" w:themeFill="background1" w:themeFillShade="D9"/>
          </w:tcPr>
          <w:p w14:paraId="3DF88F4C" w14:textId="77777777" w:rsidR="00D35AF4" w:rsidRDefault="00D35AF4" w:rsidP="00603134">
            <w:pPr>
              <w:rPr>
                <w:lang w:val="en-US"/>
              </w:rPr>
            </w:pPr>
          </w:p>
        </w:tc>
        <w:tc>
          <w:tcPr>
            <w:tcW w:w="6603" w:type="dxa"/>
            <w:shd w:val="clear" w:color="auto" w:fill="D9D9D9" w:themeFill="background1" w:themeFillShade="D9"/>
          </w:tcPr>
          <w:p w14:paraId="039E3B13" w14:textId="696BC5C3" w:rsidR="00D35AF4" w:rsidRPr="002B301F" w:rsidRDefault="00D35AF4" w:rsidP="00E129BD">
            <w:pPr>
              <w:jc w:val="center"/>
              <w:rPr>
                <w:b/>
                <w:bCs/>
                <w:lang w:val="en-US"/>
              </w:rPr>
            </w:pPr>
            <w:r w:rsidRPr="002B301F">
              <w:rPr>
                <w:b/>
                <w:bCs/>
                <w:lang w:val="en-US"/>
              </w:rPr>
              <w:t>The observer</w:t>
            </w:r>
          </w:p>
        </w:tc>
        <w:tc>
          <w:tcPr>
            <w:tcW w:w="283" w:type="dxa"/>
            <w:vMerge/>
            <w:shd w:val="clear" w:color="auto" w:fill="D9D9D9" w:themeFill="background1" w:themeFillShade="D9"/>
          </w:tcPr>
          <w:p w14:paraId="1F4845A1" w14:textId="77777777" w:rsidR="00D35AF4" w:rsidRPr="002B301F" w:rsidRDefault="00D35AF4" w:rsidP="00E129BD">
            <w:pPr>
              <w:jc w:val="center"/>
              <w:rPr>
                <w:b/>
                <w:bCs/>
                <w:lang w:val="en-US"/>
              </w:rPr>
            </w:pPr>
          </w:p>
        </w:tc>
      </w:tr>
      <w:tr w:rsidR="00D35AF4" w:rsidRPr="00CC3FF2" w14:paraId="563A7644" w14:textId="32A3E7BD" w:rsidTr="00D35AF4">
        <w:trPr>
          <w:trHeight w:val="227"/>
        </w:trPr>
        <w:tc>
          <w:tcPr>
            <w:tcW w:w="3462" w:type="dxa"/>
            <w:vMerge/>
            <w:shd w:val="clear" w:color="auto" w:fill="D9D9D9" w:themeFill="background1" w:themeFillShade="D9"/>
          </w:tcPr>
          <w:p w14:paraId="6B185822" w14:textId="77777777" w:rsidR="00D35AF4" w:rsidRDefault="00D35AF4" w:rsidP="00603134">
            <w:pPr>
              <w:rPr>
                <w:lang w:val="en-US"/>
              </w:rPr>
            </w:pPr>
          </w:p>
        </w:tc>
        <w:tc>
          <w:tcPr>
            <w:tcW w:w="6603" w:type="dxa"/>
          </w:tcPr>
          <w:p w14:paraId="1FFA0910" w14:textId="264F781A" w:rsidR="00D35AF4" w:rsidRPr="0018190C" w:rsidRDefault="005332ED" w:rsidP="00E129BD">
            <w:pPr>
              <w:pStyle w:val="ListParagraph"/>
              <w:numPr>
                <w:ilvl w:val="0"/>
                <w:numId w:val="8"/>
              </w:numPr>
              <w:tabs>
                <w:tab w:val="left" w:pos="348"/>
              </w:tabs>
              <w:ind w:left="0" w:firstLine="0"/>
              <w:jc w:val="both"/>
              <w:rPr>
                <w:lang w:val="en-US"/>
              </w:rPr>
            </w:pPr>
            <w:r w:rsidRPr="005332ED">
              <w:rPr>
                <w:lang w:val="en-US"/>
              </w:rPr>
              <w:t>Next week, conditions will be fragile and fluid. Political actions and sanctions can swiftly bring changes in chokepoints</w:t>
            </w:r>
            <w:r w:rsidR="00F11BD7">
              <w:rPr>
                <w:lang w:val="en-US"/>
              </w:rPr>
              <w:t xml:space="preserve"> regulations</w:t>
            </w:r>
            <w:r w:rsidRPr="005332ED">
              <w:rPr>
                <w:lang w:val="en-US"/>
              </w:rPr>
              <w:t>, while the ongoing conflicts increase the risk of indirect disruptions. Trade routes become unstable due to tight security in Hormuz, Suez, and WIO</w:t>
            </w:r>
            <w:r>
              <w:rPr>
                <w:lang w:val="en-US"/>
              </w:rPr>
              <w:t xml:space="preserve"> (Western Indian Ocean)</w:t>
            </w:r>
            <w:r w:rsidRPr="005332ED">
              <w:rPr>
                <w:lang w:val="en-US"/>
              </w:rPr>
              <w:t xml:space="preserve"> coupled with piracy, while organized crime operate</w:t>
            </w:r>
            <w:r w:rsidR="00F11BD7">
              <w:rPr>
                <w:lang w:val="en-US"/>
              </w:rPr>
              <w:t>s</w:t>
            </w:r>
            <w:r w:rsidRPr="005332ED">
              <w:rPr>
                <w:lang w:val="en-US"/>
              </w:rPr>
              <w:t xml:space="preserve"> in poorly governed regions.</w:t>
            </w:r>
          </w:p>
        </w:tc>
        <w:tc>
          <w:tcPr>
            <w:tcW w:w="283" w:type="dxa"/>
            <w:vMerge/>
          </w:tcPr>
          <w:p w14:paraId="54FE049E" w14:textId="77777777" w:rsidR="00D35AF4" w:rsidRPr="00873596" w:rsidRDefault="00D35AF4" w:rsidP="00E129BD">
            <w:pPr>
              <w:pStyle w:val="ListParagraph"/>
              <w:numPr>
                <w:ilvl w:val="0"/>
                <w:numId w:val="8"/>
              </w:numPr>
              <w:tabs>
                <w:tab w:val="left" w:pos="348"/>
              </w:tabs>
              <w:ind w:left="0" w:firstLine="0"/>
              <w:jc w:val="both"/>
              <w:rPr>
                <w:lang w:val="en-US"/>
              </w:rPr>
            </w:pPr>
          </w:p>
        </w:tc>
      </w:tr>
      <w:tr w:rsidR="00D35AF4" w:rsidRPr="00CC3FF2" w14:paraId="28AD0724" w14:textId="3003FBC3" w:rsidTr="00D35AF4">
        <w:trPr>
          <w:trHeight w:val="227"/>
        </w:trPr>
        <w:tc>
          <w:tcPr>
            <w:tcW w:w="3462" w:type="dxa"/>
            <w:shd w:val="clear" w:color="auto" w:fill="D9D9D9" w:themeFill="background1" w:themeFillShade="D9"/>
          </w:tcPr>
          <w:p w14:paraId="18A93D01" w14:textId="77777777" w:rsidR="00D35AF4" w:rsidRDefault="00D35AF4" w:rsidP="00603134">
            <w:pPr>
              <w:rPr>
                <w:lang w:val="en-US"/>
              </w:rPr>
            </w:pPr>
          </w:p>
        </w:tc>
        <w:tc>
          <w:tcPr>
            <w:tcW w:w="6603" w:type="dxa"/>
            <w:shd w:val="clear" w:color="auto" w:fill="D9D9D9" w:themeFill="background1" w:themeFillShade="D9"/>
          </w:tcPr>
          <w:p w14:paraId="2F9600E4" w14:textId="77777777" w:rsidR="00D35AF4" w:rsidRPr="0018190C" w:rsidRDefault="00D35AF4" w:rsidP="00EF7543">
            <w:pPr>
              <w:pStyle w:val="ListParagraph"/>
              <w:ind w:left="360"/>
              <w:jc w:val="both"/>
              <w:rPr>
                <w:lang w:val="en-US"/>
              </w:rPr>
            </w:pPr>
          </w:p>
        </w:tc>
        <w:tc>
          <w:tcPr>
            <w:tcW w:w="283" w:type="dxa"/>
            <w:vMerge/>
            <w:shd w:val="clear" w:color="auto" w:fill="D9D9D9" w:themeFill="background1" w:themeFillShade="D9"/>
          </w:tcPr>
          <w:p w14:paraId="23DE43EE" w14:textId="77777777" w:rsidR="00D35AF4" w:rsidRPr="0018190C" w:rsidRDefault="00D35AF4" w:rsidP="00EF7543">
            <w:pPr>
              <w:pStyle w:val="ListParagraph"/>
              <w:ind w:left="360"/>
              <w:jc w:val="both"/>
              <w:rPr>
                <w:lang w:val="en-US"/>
              </w:rPr>
            </w:pPr>
          </w:p>
        </w:tc>
      </w:tr>
    </w:tbl>
    <w:p w14:paraId="1A3F3339" w14:textId="77777777" w:rsidR="00A75415" w:rsidRPr="008C442E" w:rsidRDefault="00A75415" w:rsidP="00A75415">
      <w:pPr>
        <w:tabs>
          <w:tab w:val="left" w:pos="8789"/>
          <w:tab w:val="left" w:pos="9356"/>
        </w:tabs>
        <w:spacing w:before="120" w:after="0" w:line="312" w:lineRule="auto"/>
        <w:rPr>
          <w:rFonts w:cs="Calibri"/>
          <w:b/>
          <w:color w:val="1F497D"/>
          <w:sz w:val="32"/>
          <w:szCs w:val="32"/>
          <w:shd w:val="clear" w:color="auto" w:fill="DBE5F1"/>
          <w:lang w:val="en-US"/>
        </w:rPr>
      </w:pPr>
      <w:r w:rsidRPr="001008CC">
        <w:rPr>
          <w:rFonts w:eastAsia="Times New Roman" w:cs="Times New Roman"/>
          <w:b/>
          <w:bCs/>
          <w:color w:val="FFFFFF" w:themeColor="background1"/>
          <w:highlight w:val="darkRed"/>
          <w:lang w:val="en-US"/>
        </w:rPr>
        <w:t>MARITIME SECURITY &amp; NAVIGATIONAL SAFETY INCIDENTS</w:t>
      </w:r>
    </w:p>
    <w:tbl>
      <w:tblPr>
        <w:tblStyle w:val="TableGrid"/>
        <w:tblW w:w="0" w:type="auto"/>
        <w:tblLook w:val="04A0" w:firstRow="1" w:lastRow="0" w:firstColumn="1" w:lastColumn="0" w:noHBand="0" w:noVBand="1"/>
      </w:tblPr>
      <w:tblGrid>
        <w:gridCol w:w="2617"/>
        <w:gridCol w:w="1631"/>
        <w:gridCol w:w="2126"/>
        <w:gridCol w:w="3822"/>
      </w:tblGrid>
      <w:tr w:rsidR="00A75415" w14:paraId="41D54892" w14:textId="77777777" w:rsidTr="000A6636">
        <w:tc>
          <w:tcPr>
            <w:tcW w:w="2617" w:type="dxa"/>
            <w:shd w:val="clear" w:color="auto" w:fill="CC99FF"/>
          </w:tcPr>
          <w:p w14:paraId="059CDA64" w14:textId="77777777" w:rsidR="00A75415" w:rsidRPr="009C2269" w:rsidRDefault="00A75415" w:rsidP="000A6636">
            <w:pPr>
              <w:pStyle w:val="ListParagraph"/>
              <w:tabs>
                <w:tab w:val="left" w:pos="458"/>
              </w:tabs>
              <w:ind w:left="0"/>
              <w:jc w:val="center"/>
              <w:rPr>
                <w:rFonts w:ascii="Calibri" w:hAnsi="Calibri" w:cs="Calibri"/>
                <w:b/>
                <w:bCs/>
                <w:color w:val="000000"/>
                <w:lang w:val="en-US"/>
              </w:rPr>
            </w:pPr>
            <w:r w:rsidRPr="009C2269">
              <w:rPr>
                <w:rFonts w:ascii="Calibri" w:hAnsi="Calibri" w:cs="Calibri"/>
                <w:b/>
                <w:bCs/>
                <w:color w:val="000000"/>
                <w:lang w:val="en-US"/>
              </w:rPr>
              <w:t xml:space="preserve">SOURCE / </w:t>
            </w:r>
            <w:proofErr w:type="gramStart"/>
            <w:r w:rsidRPr="009C2269">
              <w:rPr>
                <w:rFonts w:ascii="Calibri" w:hAnsi="Calibri" w:cs="Calibri"/>
                <w:b/>
                <w:bCs/>
                <w:color w:val="000000"/>
                <w:lang w:val="en-US"/>
              </w:rPr>
              <w:t>I.D</w:t>
            </w:r>
            <w:proofErr w:type="gramEnd"/>
          </w:p>
        </w:tc>
        <w:tc>
          <w:tcPr>
            <w:tcW w:w="1631" w:type="dxa"/>
            <w:shd w:val="clear" w:color="auto" w:fill="D9E2F3" w:themeFill="accent1" w:themeFillTint="33"/>
          </w:tcPr>
          <w:p w14:paraId="6D72E925" w14:textId="77777777" w:rsidR="00A75415" w:rsidRPr="009C2269" w:rsidRDefault="00A75415" w:rsidP="000A6636">
            <w:pPr>
              <w:pStyle w:val="ListParagraph"/>
              <w:tabs>
                <w:tab w:val="left" w:pos="458"/>
              </w:tabs>
              <w:ind w:left="0"/>
              <w:jc w:val="center"/>
              <w:rPr>
                <w:rFonts w:ascii="Calibri" w:hAnsi="Calibri" w:cs="Calibri"/>
                <w:b/>
                <w:bCs/>
                <w:color w:val="000000"/>
                <w:lang w:val="en-US"/>
              </w:rPr>
            </w:pPr>
            <w:r w:rsidRPr="009C2269">
              <w:rPr>
                <w:rFonts w:ascii="Calibri" w:hAnsi="Calibri" w:cs="Calibri"/>
                <w:b/>
                <w:bCs/>
                <w:color w:val="000000"/>
                <w:lang w:val="en-US"/>
              </w:rPr>
              <w:t>DATE</w:t>
            </w:r>
          </w:p>
        </w:tc>
        <w:tc>
          <w:tcPr>
            <w:tcW w:w="2126" w:type="dxa"/>
            <w:shd w:val="clear" w:color="auto" w:fill="FFE599" w:themeFill="accent4" w:themeFillTint="66"/>
          </w:tcPr>
          <w:p w14:paraId="6C6720D5" w14:textId="77777777" w:rsidR="00A75415" w:rsidRPr="009C2269" w:rsidRDefault="00A75415" w:rsidP="000A6636">
            <w:pPr>
              <w:pStyle w:val="ListParagraph"/>
              <w:tabs>
                <w:tab w:val="left" w:pos="458"/>
              </w:tabs>
              <w:ind w:left="0"/>
              <w:jc w:val="center"/>
              <w:rPr>
                <w:rFonts w:ascii="Calibri" w:hAnsi="Calibri" w:cs="Calibri"/>
                <w:b/>
                <w:bCs/>
                <w:color w:val="000000"/>
                <w:lang w:val="en-US"/>
              </w:rPr>
            </w:pPr>
            <w:r w:rsidRPr="009C2269">
              <w:rPr>
                <w:rFonts w:ascii="Calibri" w:hAnsi="Calibri" w:cs="Calibri"/>
                <w:b/>
                <w:bCs/>
                <w:color w:val="000000"/>
                <w:lang w:val="en-US"/>
              </w:rPr>
              <w:t>TYPE</w:t>
            </w:r>
          </w:p>
        </w:tc>
        <w:tc>
          <w:tcPr>
            <w:tcW w:w="3822" w:type="dxa"/>
            <w:shd w:val="clear" w:color="auto" w:fill="E2EFD9" w:themeFill="accent6" w:themeFillTint="33"/>
          </w:tcPr>
          <w:p w14:paraId="4B6376E7" w14:textId="77777777" w:rsidR="00A75415" w:rsidRPr="009C2269" w:rsidRDefault="00A75415" w:rsidP="000A6636">
            <w:pPr>
              <w:pStyle w:val="ListParagraph"/>
              <w:tabs>
                <w:tab w:val="left" w:pos="458"/>
              </w:tabs>
              <w:ind w:left="0"/>
              <w:jc w:val="center"/>
              <w:rPr>
                <w:rFonts w:ascii="Calibri" w:hAnsi="Calibri" w:cs="Calibri"/>
                <w:b/>
                <w:bCs/>
                <w:color w:val="000000"/>
                <w:lang w:val="en-US"/>
              </w:rPr>
            </w:pPr>
            <w:r>
              <w:rPr>
                <w:rFonts w:ascii="Calibri" w:hAnsi="Calibri" w:cs="Calibri"/>
                <w:b/>
                <w:bCs/>
                <w:color w:val="000000"/>
                <w:lang w:val="en-US"/>
              </w:rPr>
              <w:t>SECURITY/SAFETY</w:t>
            </w:r>
            <w:r w:rsidRPr="009C2269">
              <w:rPr>
                <w:rFonts w:ascii="Calibri" w:hAnsi="Calibri" w:cs="Calibri"/>
                <w:b/>
                <w:bCs/>
                <w:color w:val="000000"/>
                <w:lang w:val="en-US"/>
              </w:rPr>
              <w:t xml:space="preserve"> AREA</w:t>
            </w:r>
          </w:p>
        </w:tc>
      </w:tr>
      <w:tr w:rsidR="00A75415" w14:paraId="6D3ECEB7" w14:textId="77777777" w:rsidTr="000A6636">
        <w:tc>
          <w:tcPr>
            <w:tcW w:w="2617" w:type="dxa"/>
          </w:tcPr>
          <w:p w14:paraId="2EFBD40D" w14:textId="77777777" w:rsidR="00A70768" w:rsidRPr="00A70768" w:rsidRDefault="00A70768" w:rsidP="00A70768">
            <w:pPr>
              <w:tabs>
                <w:tab w:val="left" w:pos="458"/>
              </w:tabs>
              <w:jc w:val="center"/>
              <w:rPr>
                <w:rFonts w:ascii="Calibri" w:hAnsi="Calibri" w:cs="Calibri"/>
                <w:b/>
                <w:bCs/>
                <w:color w:val="000000"/>
                <w:sz w:val="22"/>
                <w:szCs w:val="22"/>
              </w:rPr>
            </w:pPr>
            <w:r w:rsidRPr="00A70768">
              <w:rPr>
                <w:rFonts w:ascii="Calibri" w:hAnsi="Calibri" w:cs="Calibri"/>
                <w:b/>
                <w:bCs/>
                <w:color w:val="000000"/>
                <w:sz w:val="22"/>
                <w:szCs w:val="22"/>
              </w:rPr>
              <w:t>MSCIO ALERT / 69/26</w:t>
            </w:r>
          </w:p>
          <w:p w14:paraId="76DBED27" w14:textId="03DC2172" w:rsidR="00A75415" w:rsidRPr="00FA1582" w:rsidRDefault="00A75415" w:rsidP="000A6636">
            <w:pPr>
              <w:tabs>
                <w:tab w:val="left" w:pos="458"/>
              </w:tabs>
              <w:jc w:val="center"/>
              <w:rPr>
                <w:rFonts w:ascii="Calibri" w:hAnsi="Calibri" w:cs="Calibri"/>
                <w:b/>
                <w:bCs/>
                <w:color w:val="000000"/>
                <w:sz w:val="22"/>
                <w:szCs w:val="22"/>
                <w:lang w:val="en-US"/>
              </w:rPr>
            </w:pPr>
          </w:p>
        </w:tc>
        <w:tc>
          <w:tcPr>
            <w:tcW w:w="1631" w:type="dxa"/>
          </w:tcPr>
          <w:p w14:paraId="6E25F198" w14:textId="5412C6BE" w:rsidR="00A75415" w:rsidRPr="00FA1582" w:rsidRDefault="00A75415" w:rsidP="000A6636">
            <w:pPr>
              <w:pStyle w:val="ListParagraph"/>
              <w:tabs>
                <w:tab w:val="left" w:pos="458"/>
              </w:tabs>
              <w:ind w:left="0"/>
              <w:jc w:val="center"/>
              <w:rPr>
                <w:rFonts w:ascii="Calibri" w:hAnsi="Calibri" w:cs="Calibri"/>
                <w:b/>
                <w:bCs/>
                <w:color w:val="000000"/>
                <w:lang w:val="en-US"/>
              </w:rPr>
            </w:pPr>
            <w:r>
              <w:rPr>
                <w:rFonts w:ascii="Calibri" w:hAnsi="Calibri" w:cs="Calibri"/>
                <w:b/>
                <w:bCs/>
                <w:color w:val="000000"/>
                <w:lang w:val="en-US"/>
              </w:rPr>
              <w:t>Ju</w:t>
            </w:r>
            <w:r w:rsidR="00A70768">
              <w:rPr>
                <w:rFonts w:ascii="Calibri" w:hAnsi="Calibri" w:cs="Calibri"/>
                <w:b/>
                <w:bCs/>
                <w:color w:val="000000"/>
                <w:lang w:val="en-US"/>
              </w:rPr>
              <w:t>ly 02</w:t>
            </w:r>
            <w:r>
              <w:rPr>
                <w:rFonts w:ascii="Calibri" w:hAnsi="Calibri" w:cs="Calibri"/>
                <w:b/>
                <w:bCs/>
                <w:color w:val="000000"/>
                <w:lang w:val="en-US"/>
              </w:rPr>
              <w:t>, 2026</w:t>
            </w:r>
          </w:p>
        </w:tc>
        <w:tc>
          <w:tcPr>
            <w:tcW w:w="2126" w:type="dxa"/>
          </w:tcPr>
          <w:p w14:paraId="40B23AF2" w14:textId="0381DE9D" w:rsidR="00A75415" w:rsidRPr="00FA1582" w:rsidRDefault="00A75415" w:rsidP="000A6636">
            <w:pPr>
              <w:pStyle w:val="ListParagraph"/>
              <w:tabs>
                <w:tab w:val="left" w:pos="458"/>
              </w:tabs>
              <w:ind w:left="0"/>
              <w:jc w:val="center"/>
              <w:rPr>
                <w:rFonts w:ascii="Calibri" w:hAnsi="Calibri" w:cs="Calibri"/>
                <w:b/>
                <w:bCs/>
                <w:color w:val="000000"/>
                <w:lang w:val="en-US"/>
              </w:rPr>
            </w:pPr>
            <w:r w:rsidRPr="00FA1582">
              <w:rPr>
                <w:rFonts w:ascii="Calibri" w:hAnsi="Calibri" w:cs="Calibri"/>
                <w:b/>
                <w:bCs/>
                <w:color w:val="000000"/>
                <w:sz w:val="22"/>
                <w:szCs w:val="22"/>
                <w:lang w:val="en-US"/>
              </w:rPr>
              <w:t>PIRACY</w:t>
            </w:r>
          </w:p>
        </w:tc>
        <w:tc>
          <w:tcPr>
            <w:tcW w:w="3822" w:type="dxa"/>
          </w:tcPr>
          <w:p w14:paraId="108C30F5" w14:textId="77777777" w:rsidR="00A75415" w:rsidRPr="00FA1582" w:rsidRDefault="00A75415" w:rsidP="000A6636">
            <w:pPr>
              <w:pStyle w:val="ListParagraph"/>
              <w:tabs>
                <w:tab w:val="left" w:pos="458"/>
              </w:tabs>
              <w:ind w:left="0"/>
              <w:jc w:val="center"/>
              <w:rPr>
                <w:rFonts w:ascii="Calibri" w:hAnsi="Calibri" w:cs="Calibri"/>
                <w:b/>
                <w:bCs/>
                <w:color w:val="000000"/>
                <w:lang w:val="en-US"/>
              </w:rPr>
            </w:pPr>
            <w:r w:rsidRPr="00FA1582">
              <w:rPr>
                <w:rFonts w:ascii="Calibri" w:hAnsi="Calibri" w:cs="Calibri"/>
                <w:b/>
                <w:bCs/>
                <w:color w:val="000000"/>
                <w:lang w:val="en-US"/>
              </w:rPr>
              <w:t xml:space="preserve">Gulf of </w:t>
            </w:r>
            <w:r>
              <w:rPr>
                <w:rFonts w:ascii="Calibri" w:hAnsi="Calibri" w:cs="Calibri"/>
                <w:b/>
                <w:bCs/>
                <w:color w:val="000000"/>
                <w:lang w:val="en-US"/>
              </w:rPr>
              <w:t>A</w:t>
            </w:r>
            <w:r w:rsidRPr="00FA1582">
              <w:rPr>
                <w:rFonts w:ascii="Calibri" w:hAnsi="Calibri" w:cs="Calibri"/>
                <w:b/>
                <w:bCs/>
                <w:color w:val="000000"/>
                <w:lang w:val="en-US"/>
              </w:rPr>
              <w:t>den</w:t>
            </w:r>
          </w:p>
        </w:tc>
      </w:tr>
      <w:tr w:rsidR="00A75415" w14:paraId="002DD4C6" w14:textId="77777777" w:rsidTr="000A6636">
        <w:tc>
          <w:tcPr>
            <w:tcW w:w="2617" w:type="dxa"/>
          </w:tcPr>
          <w:p w14:paraId="2A1A44BD" w14:textId="77777777" w:rsidR="00A70768" w:rsidRPr="00A70768" w:rsidRDefault="00A70768" w:rsidP="00A70768">
            <w:pPr>
              <w:tabs>
                <w:tab w:val="left" w:pos="458"/>
              </w:tabs>
              <w:jc w:val="center"/>
              <w:rPr>
                <w:rFonts w:ascii="Calibri" w:hAnsi="Calibri" w:cs="Calibri"/>
                <w:b/>
                <w:bCs/>
                <w:color w:val="000000"/>
                <w:sz w:val="22"/>
                <w:szCs w:val="22"/>
              </w:rPr>
            </w:pPr>
            <w:r w:rsidRPr="00A70768">
              <w:rPr>
                <w:rFonts w:ascii="Calibri" w:hAnsi="Calibri" w:cs="Calibri"/>
                <w:b/>
                <w:bCs/>
                <w:color w:val="000000"/>
                <w:sz w:val="22"/>
                <w:szCs w:val="22"/>
              </w:rPr>
              <w:t>UKMTO WARNING / 077-26 - ILLEGAL BOARDING</w:t>
            </w:r>
          </w:p>
          <w:p w14:paraId="1D8D26A9" w14:textId="189BBFD0" w:rsidR="00A75415" w:rsidRPr="00FA1582" w:rsidRDefault="00A75415" w:rsidP="000A6636">
            <w:pPr>
              <w:tabs>
                <w:tab w:val="left" w:pos="458"/>
              </w:tabs>
              <w:jc w:val="center"/>
              <w:rPr>
                <w:rFonts w:ascii="Calibri" w:hAnsi="Calibri" w:cs="Calibri"/>
                <w:b/>
                <w:bCs/>
                <w:color w:val="000000"/>
                <w:sz w:val="22"/>
                <w:szCs w:val="22"/>
              </w:rPr>
            </w:pPr>
          </w:p>
        </w:tc>
        <w:tc>
          <w:tcPr>
            <w:tcW w:w="1631" w:type="dxa"/>
          </w:tcPr>
          <w:p w14:paraId="4B10F5B0" w14:textId="61BDADE0" w:rsidR="00A75415" w:rsidRPr="00F11BD7" w:rsidRDefault="00F11BD7" w:rsidP="000A6636">
            <w:pPr>
              <w:tabs>
                <w:tab w:val="left" w:pos="458"/>
              </w:tabs>
              <w:jc w:val="center"/>
              <w:rPr>
                <w:rFonts w:ascii="Calibri" w:hAnsi="Calibri" w:cs="Calibri"/>
                <w:b/>
                <w:bCs/>
                <w:color w:val="000000"/>
              </w:rPr>
            </w:pPr>
            <w:r>
              <w:rPr>
                <w:rFonts w:ascii="Calibri" w:hAnsi="Calibri" w:cs="Calibri"/>
                <w:b/>
                <w:bCs/>
                <w:color w:val="000000"/>
                <w:lang w:val="en-US"/>
              </w:rPr>
              <w:t>July</w:t>
            </w:r>
            <w:r w:rsidR="00A70768" w:rsidRPr="00F11BD7">
              <w:rPr>
                <w:rFonts w:ascii="Calibri" w:hAnsi="Calibri" w:cs="Calibri"/>
                <w:b/>
                <w:bCs/>
                <w:color w:val="000000"/>
                <w:lang w:val="en-US"/>
              </w:rPr>
              <w:t xml:space="preserve"> 01</w:t>
            </w:r>
            <w:r w:rsidR="00A75415" w:rsidRPr="00F11BD7">
              <w:rPr>
                <w:rFonts w:ascii="Calibri" w:hAnsi="Calibri" w:cs="Calibri"/>
                <w:b/>
                <w:bCs/>
                <w:color w:val="000000"/>
              </w:rPr>
              <w:t>, 2026</w:t>
            </w:r>
          </w:p>
        </w:tc>
        <w:tc>
          <w:tcPr>
            <w:tcW w:w="2126" w:type="dxa"/>
          </w:tcPr>
          <w:p w14:paraId="64AE4809" w14:textId="7B61E153" w:rsidR="00A75415" w:rsidRPr="00A70768" w:rsidRDefault="00A75415" w:rsidP="000A6636">
            <w:pPr>
              <w:tabs>
                <w:tab w:val="left" w:pos="458"/>
              </w:tabs>
              <w:jc w:val="center"/>
              <w:rPr>
                <w:rFonts w:ascii="Calibri" w:hAnsi="Calibri" w:cs="Calibri"/>
                <w:b/>
                <w:bCs/>
                <w:color w:val="000000"/>
                <w:sz w:val="22"/>
                <w:szCs w:val="22"/>
                <w:lang w:val="en-US"/>
              </w:rPr>
            </w:pPr>
            <w:r w:rsidRPr="00FA1582">
              <w:rPr>
                <w:rFonts w:ascii="Calibri" w:hAnsi="Calibri" w:cs="Calibri"/>
                <w:b/>
                <w:bCs/>
                <w:color w:val="000000"/>
                <w:sz w:val="22"/>
                <w:szCs w:val="22"/>
              </w:rPr>
              <w:t>PIRACY</w:t>
            </w:r>
          </w:p>
        </w:tc>
        <w:tc>
          <w:tcPr>
            <w:tcW w:w="3822" w:type="dxa"/>
          </w:tcPr>
          <w:p w14:paraId="0D0E7F14" w14:textId="77777777" w:rsidR="00A75415" w:rsidRPr="00D80069" w:rsidRDefault="00A75415" w:rsidP="000A6636">
            <w:pPr>
              <w:pStyle w:val="ListParagraph"/>
              <w:tabs>
                <w:tab w:val="left" w:pos="458"/>
              </w:tabs>
              <w:ind w:left="0"/>
              <w:jc w:val="center"/>
              <w:rPr>
                <w:rFonts w:ascii="Calibri" w:hAnsi="Calibri" w:cs="Calibri"/>
                <w:b/>
                <w:bCs/>
                <w:color w:val="000000"/>
                <w:lang w:val="en-US"/>
              </w:rPr>
            </w:pPr>
            <w:r w:rsidRPr="00D80069">
              <w:rPr>
                <w:rFonts w:ascii="Calibri" w:hAnsi="Calibri" w:cs="Calibri"/>
                <w:b/>
                <w:bCs/>
                <w:color w:val="000000"/>
                <w:lang w:val="en-US"/>
              </w:rPr>
              <w:t>Gulf of Aden</w:t>
            </w:r>
          </w:p>
        </w:tc>
      </w:tr>
      <w:tr w:rsidR="00E81BC3" w14:paraId="3D846321" w14:textId="77777777" w:rsidTr="000A6636">
        <w:tc>
          <w:tcPr>
            <w:tcW w:w="2617" w:type="dxa"/>
          </w:tcPr>
          <w:p w14:paraId="79484D60" w14:textId="164EA7F5" w:rsidR="00E81BC3" w:rsidRPr="00FA1582" w:rsidRDefault="00E81BC3" w:rsidP="00E81BC3">
            <w:pPr>
              <w:tabs>
                <w:tab w:val="left" w:pos="458"/>
              </w:tabs>
              <w:jc w:val="center"/>
              <w:rPr>
                <w:rFonts w:ascii="Calibri" w:hAnsi="Calibri" w:cs="Calibri"/>
                <w:b/>
                <w:bCs/>
                <w:color w:val="000000"/>
                <w:sz w:val="22"/>
                <w:szCs w:val="22"/>
                <w:lang w:val="en-US"/>
              </w:rPr>
            </w:pPr>
            <w:r w:rsidRPr="00E81BC3">
              <w:rPr>
                <w:rFonts w:ascii="Calibri" w:hAnsi="Calibri" w:cs="Calibri"/>
                <w:b/>
                <w:bCs/>
                <w:color w:val="000000"/>
                <w:sz w:val="22"/>
                <w:szCs w:val="22"/>
              </w:rPr>
              <w:lastRenderedPageBreak/>
              <w:t>UKMTO WARNING / 078-26 - SUSPICIOUS ACTIVITY</w:t>
            </w:r>
          </w:p>
        </w:tc>
        <w:tc>
          <w:tcPr>
            <w:tcW w:w="1631" w:type="dxa"/>
          </w:tcPr>
          <w:p w14:paraId="65CD4479" w14:textId="0233B1D5" w:rsidR="00E81BC3" w:rsidRPr="00FA1582" w:rsidRDefault="00E81BC3" w:rsidP="00E81BC3">
            <w:pPr>
              <w:tabs>
                <w:tab w:val="left" w:pos="458"/>
              </w:tabs>
              <w:jc w:val="center"/>
              <w:rPr>
                <w:rFonts w:ascii="Calibri" w:hAnsi="Calibri" w:cs="Calibri"/>
                <w:b/>
                <w:bCs/>
                <w:color w:val="000000"/>
                <w:sz w:val="22"/>
                <w:szCs w:val="22"/>
                <w:lang w:val="en-US"/>
              </w:rPr>
            </w:pPr>
            <w:r>
              <w:rPr>
                <w:rFonts w:ascii="Calibri" w:hAnsi="Calibri" w:cs="Calibri"/>
                <w:b/>
                <w:bCs/>
                <w:color w:val="000000"/>
                <w:lang w:val="en-US"/>
              </w:rPr>
              <w:t>July 01, 2026</w:t>
            </w:r>
          </w:p>
        </w:tc>
        <w:tc>
          <w:tcPr>
            <w:tcW w:w="2126" w:type="dxa"/>
          </w:tcPr>
          <w:p w14:paraId="0EC8D411" w14:textId="0CA4278A" w:rsidR="00E81BC3" w:rsidRPr="00FA1582" w:rsidRDefault="00E81BC3" w:rsidP="00E81BC3">
            <w:pPr>
              <w:tabs>
                <w:tab w:val="left" w:pos="458"/>
              </w:tabs>
              <w:jc w:val="center"/>
              <w:rPr>
                <w:rFonts w:ascii="Calibri" w:hAnsi="Calibri" w:cs="Calibri"/>
                <w:b/>
                <w:bCs/>
                <w:color w:val="000000"/>
                <w:sz w:val="22"/>
                <w:szCs w:val="22"/>
              </w:rPr>
            </w:pPr>
            <w:r w:rsidRPr="00FA1582">
              <w:rPr>
                <w:rFonts w:ascii="Calibri" w:hAnsi="Calibri" w:cs="Calibri"/>
                <w:b/>
                <w:bCs/>
                <w:color w:val="000000"/>
                <w:sz w:val="22"/>
                <w:szCs w:val="22"/>
                <w:lang w:val="en-US"/>
              </w:rPr>
              <w:t>PIRACY</w:t>
            </w:r>
          </w:p>
        </w:tc>
        <w:tc>
          <w:tcPr>
            <w:tcW w:w="3822" w:type="dxa"/>
          </w:tcPr>
          <w:p w14:paraId="497C3830" w14:textId="214C8EDD" w:rsidR="00E81BC3" w:rsidRPr="00D80069" w:rsidRDefault="00E81BC3" w:rsidP="00E81BC3">
            <w:pPr>
              <w:pStyle w:val="ListParagraph"/>
              <w:tabs>
                <w:tab w:val="left" w:pos="458"/>
              </w:tabs>
              <w:ind w:left="0"/>
              <w:jc w:val="center"/>
              <w:rPr>
                <w:rFonts w:ascii="Calibri" w:hAnsi="Calibri" w:cs="Calibri"/>
                <w:b/>
                <w:bCs/>
                <w:color w:val="000000"/>
                <w:lang w:val="en-US"/>
              </w:rPr>
            </w:pPr>
            <w:r w:rsidRPr="00FA1582">
              <w:rPr>
                <w:rFonts w:ascii="Calibri" w:hAnsi="Calibri" w:cs="Calibri"/>
                <w:b/>
                <w:bCs/>
                <w:color w:val="000000"/>
                <w:lang w:val="en-US"/>
              </w:rPr>
              <w:t xml:space="preserve">Gulf of </w:t>
            </w:r>
            <w:r>
              <w:rPr>
                <w:rFonts w:ascii="Calibri" w:hAnsi="Calibri" w:cs="Calibri"/>
                <w:b/>
                <w:bCs/>
                <w:color w:val="000000"/>
                <w:lang w:val="en-US"/>
              </w:rPr>
              <w:t>A</w:t>
            </w:r>
            <w:r w:rsidRPr="00FA1582">
              <w:rPr>
                <w:rFonts w:ascii="Calibri" w:hAnsi="Calibri" w:cs="Calibri"/>
                <w:b/>
                <w:bCs/>
                <w:color w:val="000000"/>
                <w:lang w:val="en-US"/>
              </w:rPr>
              <w:t>den</w:t>
            </w:r>
            <w:r>
              <w:rPr>
                <w:rFonts w:ascii="Calibri" w:hAnsi="Calibri" w:cs="Calibri"/>
                <w:b/>
                <w:bCs/>
                <w:color w:val="000000"/>
                <w:lang w:val="en-US"/>
              </w:rPr>
              <w:t xml:space="preserve"> (IRCC)</w:t>
            </w:r>
          </w:p>
        </w:tc>
      </w:tr>
      <w:tr w:rsidR="00E81BC3" w14:paraId="7A4F3BA9" w14:textId="77777777" w:rsidTr="00E81BC3">
        <w:tc>
          <w:tcPr>
            <w:tcW w:w="2617" w:type="dxa"/>
            <w:vAlign w:val="center"/>
          </w:tcPr>
          <w:p w14:paraId="1ADBACBA" w14:textId="195808FE" w:rsidR="00E81BC3" w:rsidRPr="00E81BC3" w:rsidRDefault="00E81BC3" w:rsidP="00E81BC3">
            <w:pPr>
              <w:tabs>
                <w:tab w:val="left" w:pos="458"/>
              </w:tabs>
              <w:jc w:val="center"/>
              <w:rPr>
                <w:rFonts w:ascii="Calibri" w:hAnsi="Calibri" w:cs="Calibri"/>
                <w:b/>
                <w:bCs/>
                <w:color w:val="000000"/>
                <w:sz w:val="22"/>
                <w:szCs w:val="22"/>
                <w:lang w:val="en-US"/>
              </w:rPr>
            </w:pPr>
            <w:r w:rsidRPr="00A70768">
              <w:rPr>
                <w:rFonts w:ascii="Calibri" w:hAnsi="Calibri" w:cs="Calibri"/>
                <w:b/>
                <w:bCs/>
                <w:color w:val="000000"/>
                <w:sz w:val="22"/>
                <w:szCs w:val="22"/>
                <w:lang w:val="en-US"/>
              </w:rPr>
              <w:t>UKMTO WARNING 079-26</w:t>
            </w:r>
            <w:r>
              <w:rPr>
                <w:rFonts w:ascii="Calibri" w:hAnsi="Calibri" w:cs="Calibri"/>
                <w:b/>
                <w:bCs/>
                <w:color w:val="000000"/>
                <w:sz w:val="22"/>
                <w:szCs w:val="22"/>
                <w:lang w:val="en-US"/>
              </w:rPr>
              <w:t xml:space="preserve"> </w:t>
            </w:r>
            <w:r w:rsidRPr="00A70768">
              <w:rPr>
                <w:rFonts w:ascii="Calibri" w:hAnsi="Calibri" w:cs="Calibri"/>
                <w:b/>
                <w:bCs/>
                <w:color w:val="000000"/>
                <w:sz w:val="22"/>
                <w:szCs w:val="22"/>
                <w:lang w:val="en-US"/>
              </w:rPr>
              <w:t>/ MSCIO ALERT 70/26</w:t>
            </w:r>
          </w:p>
        </w:tc>
        <w:tc>
          <w:tcPr>
            <w:tcW w:w="1631" w:type="dxa"/>
            <w:vAlign w:val="center"/>
          </w:tcPr>
          <w:p w14:paraId="787E16D6" w14:textId="661F3D4B" w:rsidR="00E81BC3" w:rsidRDefault="00E81BC3" w:rsidP="00E81BC3">
            <w:pPr>
              <w:tabs>
                <w:tab w:val="left" w:pos="458"/>
              </w:tabs>
              <w:jc w:val="center"/>
              <w:rPr>
                <w:rFonts w:ascii="Calibri" w:hAnsi="Calibri" w:cs="Calibri"/>
                <w:b/>
                <w:bCs/>
                <w:color w:val="000000"/>
                <w:sz w:val="22"/>
                <w:szCs w:val="22"/>
                <w:lang w:val="en-US"/>
              </w:rPr>
            </w:pPr>
            <w:r>
              <w:rPr>
                <w:rFonts w:ascii="Calibri" w:hAnsi="Calibri" w:cs="Calibri"/>
                <w:b/>
                <w:bCs/>
                <w:color w:val="000000"/>
                <w:lang w:val="en-US"/>
              </w:rPr>
              <w:t>July 05, 2026</w:t>
            </w:r>
          </w:p>
        </w:tc>
        <w:tc>
          <w:tcPr>
            <w:tcW w:w="2126" w:type="dxa"/>
            <w:vAlign w:val="center"/>
          </w:tcPr>
          <w:p w14:paraId="183F0396" w14:textId="481ADA0B" w:rsidR="00E81BC3" w:rsidRPr="00FA1582" w:rsidRDefault="00E81BC3" w:rsidP="00E81BC3">
            <w:pPr>
              <w:tabs>
                <w:tab w:val="left" w:pos="458"/>
              </w:tabs>
              <w:jc w:val="center"/>
              <w:rPr>
                <w:rFonts w:ascii="Calibri" w:hAnsi="Calibri" w:cs="Calibri"/>
                <w:b/>
                <w:bCs/>
                <w:color w:val="000000"/>
                <w:sz w:val="22"/>
                <w:szCs w:val="22"/>
              </w:rPr>
            </w:pPr>
            <w:r w:rsidRPr="00FA1582">
              <w:rPr>
                <w:rFonts w:ascii="Calibri" w:hAnsi="Calibri" w:cs="Calibri"/>
                <w:b/>
                <w:bCs/>
                <w:color w:val="000000"/>
                <w:sz w:val="22"/>
                <w:szCs w:val="22"/>
                <w:lang w:val="en-US"/>
              </w:rPr>
              <w:t>PIRACY</w:t>
            </w:r>
            <w:r>
              <w:rPr>
                <w:rFonts w:ascii="Calibri" w:hAnsi="Calibri" w:cs="Calibri"/>
                <w:b/>
                <w:bCs/>
                <w:color w:val="000000"/>
                <w:sz w:val="22"/>
                <w:szCs w:val="22"/>
                <w:lang w:val="en-US"/>
              </w:rPr>
              <w:t xml:space="preserve"> / FIRING</w:t>
            </w:r>
          </w:p>
        </w:tc>
        <w:tc>
          <w:tcPr>
            <w:tcW w:w="3822" w:type="dxa"/>
            <w:vAlign w:val="center"/>
          </w:tcPr>
          <w:p w14:paraId="44793E13" w14:textId="2C3571B5" w:rsidR="00E81BC3" w:rsidRPr="00FA1582" w:rsidRDefault="00E81BC3" w:rsidP="00E81BC3">
            <w:pPr>
              <w:tabs>
                <w:tab w:val="left" w:pos="458"/>
              </w:tabs>
              <w:jc w:val="center"/>
              <w:rPr>
                <w:rFonts w:ascii="Calibri" w:hAnsi="Calibri" w:cs="Calibri"/>
                <w:b/>
                <w:bCs/>
                <w:color w:val="000000"/>
                <w:sz w:val="22"/>
                <w:szCs w:val="22"/>
              </w:rPr>
            </w:pPr>
            <w:r>
              <w:rPr>
                <w:rFonts w:ascii="Calibri" w:hAnsi="Calibri" w:cs="Calibri"/>
                <w:b/>
                <w:bCs/>
                <w:color w:val="000000"/>
                <w:lang w:val="en-US"/>
              </w:rPr>
              <w:t>Red Sea / Yemen</w:t>
            </w:r>
          </w:p>
        </w:tc>
      </w:tr>
      <w:tr w:rsidR="0066330F" w14:paraId="20638676" w14:textId="77777777" w:rsidTr="000A6636">
        <w:tc>
          <w:tcPr>
            <w:tcW w:w="2617" w:type="dxa"/>
          </w:tcPr>
          <w:p w14:paraId="4CB0BDA7" w14:textId="77777777" w:rsidR="0066330F" w:rsidRPr="00FA1582" w:rsidRDefault="0066330F" w:rsidP="0066330F">
            <w:pPr>
              <w:tabs>
                <w:tab w:val="left" w:pos="458"/>
              </w:tabs>
              <w:jc w:val="center"/>
              <w:rPr>
                <w:rFonts w:ascii="Calibri" w:hAnsi="Calibri" w:cs="Calibri"/>
                <w:b/>
                <w:bCs/>
                <w:color w:val="000000"/>
                <w:sz w:val="22"/>
                <w:szCs w:val="22"/>
              </w:rPr>
            </w:pPr>
          </w:p>
        </w:tc>
        <w:tc>
          <w:tcPr>
            <w:tcW w:w="1631" w:type="dxa"/>
          </w:tcPr>
          <w:p w14:paraId="336881DE" w14:textId="77777777" w:rsidR="0066330F" w:rsidRDefault="0066330F" w:rsidP="0066330F">
            <w:pPr>
              <w:tabs>
                <w:tab w:val="left" w:pos="458"/>
              </w:tabs>
              <w:jc w:val="center"/>
              <w:rPr>
                <w:rFonts w:ascii="Calibri" w:hAnsi="Calibri" w:cs="Calibri"/>
                <w:b/>
                <w:bCs/>
                <w:color w:val="000000"/>
                <w:sz w:val="22"/>
                <w:szCs w:val="22"/>
                <w:lang w:val="en-US"/>
              </w:rPr>
            </w:pPr>
          </w:p>
        </w:tc>
        <w:tc>
          <w:tcPr>
            <w:tcW w:w="2126" w:type="dxa"/>
          </w:tcPr>
          <w:p w14:paraId="4B4ADF17" w14:textId="77777777" w:rsidR="0066330F" w:rsidRPr="00FA1582" w:rsidRDefault="0066330F" w:rsidP="0066330F">
            <w:pPr>
              <w:tabs>
                <w:tab w:val="left" w:pos="458"/>
              </w:tabs>
              <w:jc w:val="center"/>
              <w:rPr>
                <w:rFonts w:ascii="Calibri" w:hAnsi="Calibri" w:cs="Calibri"/>
                <w:b/>
                <w:bCs/>
                <w:color w:val="000000"/>
                <w:sz w:val="22"/>
                <w:szCs w:val="22"/>
              </w:rPr>
            </w:pPr>
          </w:p>
        </w:tc>
        <w:tc>
          <w:tcPr>
            <w:tcW w:w="3822" w:type="dxa"/>
          </w:tcPr>
          <w:p w14:paraId="125D4D1A" w14:textId="77777777" w:rsidR="0066330F" w:rsidRPr="00FA1582" w:rsidRDefault="0066330F" w:rsidP="0066330F">
            <w:pPr>
              <w:tabs>
                <w:tab w:val="left" w:pos="458"/>
              </w:tabs>
              <w:jc w:val="center"/>
              <w:rPr>
                <w:rFonts w:ascii="Calibri" w:hAnsi="Calibri" w:cs="Calibri"/>
                <w:b/>
                <w:bCs/>
                <w:color w:val="000000"/>
                <w:sz w:val="22"/>
                <w:szCs w:val="22"/>
              </w:rPr>
            </w:pPr>
          </w:p>
        </w:tc>
      </w:tr>
      <w:tr w:rsidR="0066330F" w14:paraId="4DFD5FCE" w14:textId="77777777" w:rsidTr="000A6636">
        <w:tc>
          <w:tcPr>
            <w:tcW w:w="2617" w:type="dxa"/>
          </w:tcPr>
          <w:p w14:paraId="252A1032" w14:textId="77777777" w:rsidR="0066330F" w:rsidRPr="00FA1582" w:rsidRDefault="0066330F" w:rsidP="0066330F">
            <w:pPr>
              <w:tabs>
                <w:tab w:val="left" w:pos="458"/>
              </w:tabs>
              <w:jc w:val="center"/>
              <w:rPr>
                <w:rFonts w:ascii="Calibri" w:hAnsi="Calibri" w:cs="Calibri"/>
                <w:b/>
                <w:bCs/>
                <w:color w:val="000000"/>
                <w:sz w:val="22"/>
                <w:szCs w:val="22"/>
              </w:rPr>
            </w:pPr>
          </w:p>
        </w:tc>
        <w:tc>
          <w:tcPr>
            <w:tcW w:w="1631" w:type="dxa"/>
          </w:tcPr>
          <w:p w14:paraId="59BC11E6" w14:textId="77777777" w:rsidR="0066330F" w:rsidRDefault="0066330F" w:rsidP="0066330F">
            <w:pPr>
              <w:tabs>
                <w:tab w:val="left" w:pos="458"/>
              </w:tabs>
              <w:jc w:val="center"/>
              <w:rPr>
                <w:rFonts w:ascii="Calibri" w:hAnsi="Calibri" w:cs="Calibri"/>
                <w:b/>
                <w:bCs/>
                <w:color w:val="000000"/>
                <w:sz w:val="22"/>
                <w:szCs w:val="22"/>
                <w:lang w:val="en-US"/>
              </w:rPr>
            </w:pPr>
          </w:p>
        </w:tc>
        <w:tc>
          <w:tcPr>
            <w:tcW w:w="2126" w:type="dxa"/>
          </w:tcPr>
          <w:p w14:paraId="1F078630" w14:textId="77777777" w:rsidR="0066330F" w:rsidRPr="00FA1582" w:rsidRDefault="0066330F" w:rsidP="0066330F">
            <w:pPr>
              <w:tabs>
                <w:tab w:val="left" w:pos="458"/>
              </w:tabs>
              <w:jc w:val="center"/>
              <w:rPr>
                <w:rFonts w:ascii="Calibri" w:hAnsi="Calibri" w:cs="Calibri"/>
                <w:b/>
                <w:bCs/>
                <w:color w:val="000000"/>
                <w:sz w:val="22"/>
                <w:szCs w:val="22"/>
              </w:rPr>
            </w:pPr>
          </w:p>
        </w:tc>
        <w:tc>
          <w:tcPr>
            <w:tcW w:w="3822" w:type="dxa"/>
          </w:tcPr>
          <w:p w14:paraId="7EB3ACE9" w14:textId="77777777" w:rsidR="0066330F" w:rsidRPr="00FA1582" w:rsidRDefault="0066330F" w:rsidP="0066330F">
            <w:pPr>
              <w:tabs>
                <w:tab w:val="left" w:pos="458"/>
              </w:tabs>
              <w:jc w:val="center"/>
              <w:rPr>
                <w:rFonts w:ascii="Calibri" w:hAnsi="Calibri" w:cs="Calibri"/>
                <w:b/>
                <w:bCs/>
                <w:color w:val="000000"/>
                <w:sz w:val="22"/>
                <w:szCs w:val="22"/>
              </w:rPr>
            </w:pPr>
          </w:p>
        </w:tc>
      </w:tr>
    </w:tbl>
    <w:p w14:paraId="21F9290D" w14:textId="76FF729C" w:rsidR="00E70DA0" w:rsidRPr="006E4006" w:rsidRDefault="00F11BD7" w:rsidP="00E70DA0">
      <w:pPr>
        <w:tabs>
          <w:tab w:val="left" w:pos="8789"/>
          <w:tab w:val="left" w:pos="9356"/>
        </w:tabs>
        <w:spacing w:before="120" w:after="0" w:line="312" w:lineRule="auto"/>
        <w:rPr>
          <w:rFonts w:cs="Calibri"/>
          <w:b/>
          <w:color w:val="1F497D"/>
          <w:sz w:val="32"/>
          <w:szCs w:val="32"/>
          <w:shd w:val="clear" w:color="auto" w:fill="DBE5F1"/>
          <w:lang w:val="en-US"/>
        </w:rPr>
      </w:pPr>
      <w:r>
        <w:rPr>
          <w:rFonts w:cs="Calibri"/>
          <w:b/>
          <w:color w:val="1F497D"/>
          <w:sz w:val="32"/>
          <w:szCs w:val="32"/>
          <w:shd w:val="clear" w:color="auto" w:fill="DBE5F1"/>
          <w:lang w:val="en-US"/>
        </w:rPr>
        <w:t>Week’s n</w:t>
      </w:r>
      <w:r w:rsidR="002B301F" w:rsidRPr="00BB26A7">
        <w:rPr>
          <w:rFonts w:cs="Calibri"/>
          <w:b/>
          <w:color w:val="1F497D"/>
          <w:sz w:val="32"/>
          <w:szCs w:val="32"/>
          <w:shd w:val="clear" w:color="auto" w:fill="DBE5F1"/>
          <w:lang w:val="en-US"/>
        </w:rPr>
        <w:t>ew find</w:t>
      </w:r>
      <w:r>
        <w:rPr>
          <w:rFonts w:cs="Calibri"/>
          <w:b/>
          <w:color w:val="1F497D"/>
          <w:sz w:val="32"/>
          <w:szCs w:val="32"/>
          <w:shd w:val="clear" w:color="auto" w:fill="DBE5F1"/>
          <w:lang w:val="en-US"/>
        </w:rPr>
        <w:t>ings</w:t>
      </w:r>
      <w:r w:rsidR="002B301F" w:rsidRPr="00BB26A7">
        <w:rPr>
          <w:rFonts w:cs="Calibri"/>
          <w:b/>
          <w:color w:val="1F497D"/>
          <w:sz w:val="32"/>
          <w:szCs w:val="32"/>
          <w:shd w:val="clear" w:color="auto" w:fill="DBE5F1"/>
          <w:lang w:val="en-US"/>
        </w:rPr>
        <w:t xml:space="preserve"> </w:t>
      </w:r>
    </w:p>
    <w:tbl>
      <w:tblPr>
        <w:tblStyle w:val="TableGrid"/>
        <w:tblW w:w="10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7582"/>
      </w:tblGrid>
      <w:tr w:rsidR="000B7733" w14:paraId="1249F491" w14:textId="77777777" w:rsidTr="0066330F">
        <w:tc>
          <w:tcPr>
            <w:tcW w:w="10276" w:type="dxa"/>
            <w:gridSpan w:val="2"/>
          </w:tcPr>
          <w:p w14:paraId="5C03A125" w14:textId="77777777" w:rsidR="000B7733" w:rsidRPr="000B7733" w:rsidRDefault="000B7733" w:rsidP="001008CC">
            <w:pPr>
              <w:shd w:val="clear" w:color="auto" w:fill="FFFFFF"/>
              <w:rPr>
                <w:rFonts w:eastAsia="Times New Roman" w:cs="Times New Roman"/>
                <w:b/>
                <w:bCs/>
                <w:color w:val="FFFFFF" w:themeColor="background1"/>
                <w:highlight w:val="darkBlue"/>
                <w:lang w:val="en-US"/>
              </w:rPr>
            </w:pPr>
            <w:r>
              <w:rPr>
                <w:rFonts w:eastAsia="Times New Roman" w:cs="Times New Roman"/>
                <w:b/>
                <w:bCs/>
                <w:color w:val="FFFFFF" w:themeColor="background1"/>
                <w:highlight w:val="darkBlue"/>
              </w:rPr>
              <w:t>ARCTIC CYCLE / BALTIC SEA</w:t>
            </w:r>
          </w:p>
        </w:tc>
      </w:tr>
      <w:tr w:rsidR="000B7733" w:rsidRPr="00CC3FF2" w14:paraId="245716E9" w14:textId="77777777" w:rsidTr="0066330F">
        <w:tc>
          <w:tcPr>
            <w:tcW w:w="2694" w:type="dxa"/>
          </w:tcPr>
          <w:p w14:paraId="01AF5CDB" w14:textId="5DA5225E" w:rsidR="00B265DF" w:rsidRDefault="000B7733" w:rsidP="00BF6F54">
            <w:pPr>
              <w:jc w:val="center"/>
              <w:rPr>
                <w:lang w:val="en-US"/>
              </w:rPr>
            </w:pPr>
            <w:proofErr w:type="gramStart"/>
            <w:r w:rsidRPr="0070170F">
              <w:rPr>
                <w:lang w:val="en-US"/>
              </w:rPr>
              <w:t>{ Chart</w:t>
            </w:r>
            <w:proofErr w:type="gramEnd"/>
            <w:r w:rsidRPr="0070170F">
              <w:rPr>
                <w:lang w:val="en-US"/>
              </w:rPr>
              <w:t xml:space="preserve"> 1 }</w:t>
            </w:r>
          </w:p>
          <w:p w14:paraId="4599B319" w14:textId="3B7445A6" w:rsidR="00D30A4F" w:rsidRDefault="00801A71" w:rsidP="00C9786E">
            <w:pPr>
              <w:rPr>
                <w:lang w:val="en-US"/>
              </w:rPr>
            </w:pPr>
            <w:r>
              <w:rPr>
                <w:noProof/>
                <w:lang w:val="en-US"/>
              </w:rPr>
              <w:drawing>
                <wp:inline distT="0" distB="0" distL="0" distR="0" wp14:anchorId="76A0B5A3" wp14:editId="73D3E306">
                  <wp:extent cx="1619310" cy="1080655"/>
                  <wp:effectExtent l="0" t="0" r="0" b="5715"/>
                  <wp:docPr id="1924664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40912" cy="1095071"/>
                          </a:xfrm>
                          <a:prstGeom prst="rect">
                            <a:avLst/>
                          </a:prstGeom>
                          <a:noFill/>
                        </pic:spPr>
                      </pic:pic>
                    </a:graphicData>
                  </a:graphic>
                </wp:inline>
              </w:drawing>
            </w:r>
          </w:p>
          <w:p w14:paraId="05EA96C4" w14:textId="0D762CA4" w:rsidR="00D30A4F" w:rsidRPr="00DD2958" w:rsidRDefault="00D30A4F" w:rsidP="00C9786E">
            <w:pPr>
              <w:rPr>
                <w:sz w:val="16"/>
                <w:szCs w:val="16"/>
                <w:lang w:val="en-US"/>
              </w:rPr>
            </w:pPr>
          </w:p>
          <w:p w14:paraId="6F02A688" w14:textId="77777777" w:rsidR="00D30A4F" w:rsidRDefault="00DD2958" w:rsidP="00C9786E">
            <w:pPr>
              <w:rPr>
                <w:lang w:val="en-US"/>
              </w:rPr>
            </w:pPr>
            <w:r>
              <w:rPr>
                <w:noProof/>
                <w:lang w:val="en-US"/>
              </w:rPr>
              <w:drawing>
                <wp:inline distT="0" distB="0" distL="0" distR="0" wp14:anchorId="4081763F" wp14:editId="49C08DDC">
                  <wp:extent cx="1605065" cy="900545"/>
                  <wp:effectExtent l="0" t="0" r="0" b="0"/>
                  <wp:docPr id="1174060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23043" cy="910632"/>
                          </a:xfrm>
                          <a:prstGeom prst="rect">
                            <a:avLst/>
                          </a:prstGeom>
                          <a:noFill/>
                        </pic:spPr>
                      </pic:pic>
                    </a:graphicData>
                  </a:graphic>
                </wp:inline>
              </w:drawing>
            </w:r>
          </w:p>
          <w:p w14:paraId="746F37CD" w14:textId="77777777" w:rsidR="00DD2958" w:rsidRPr="00DD2958" w:rsidRDefault="00DD2958" w:rsidP="00C9786E">
            <w:pPr>
              <w:rPr>
                <w:sz w:val="16"/>
                <w:szCs w:val="16"/>
                <w:lang w:val="en-US"/>
              </w:rPr>
            </w:pPr>
          </w:p>
          <w:p w14:paraId="14BB4CBB" w14:textId="69BCAD61" w:rsidR="00DD2958" w:rsidRPr="00A41142" w:rsidRDefault="00DD2958" w:rsidP="00C9786E">
            <w:pPr>
              <w:rPr>
                <w:lang w:val="en-US"/>
              </w:rPr>
            </w:pPr>
            <w:r>
              <w:rPr>
                <w:noProof/>
                <w:lang w:val="en-US"/>
              </w:rPr>
              <w:drawing>
                <wp:inline distT="0" distB="0" distL="0" distR="0" wp14:anchorId="06545076" wp14:editId="272B78A8">
                  <wp:extent cx="1583554" cy="886460"/>
                  <wp:effectExtent l="0" t="0" r="0" b="8890"/>
                  <wp:docPr id="3667021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15929" cy="904583"/>
                          </a:xfrm>
                          <a:prstGeom prst="rect">
                            <a:avLst/>
                          </a:prstGeom>
                          <a:noFill/>
                        </pic:spPr>
                      </pic:pic>
                    </a:graphicData>
                  </a:graphic>
                </wp:inline>
              </w:drawing>
            </w:r>
          </w:p>
        </w:tc>
        <w:tc>
          <w:tcPr>
            <w:tcW w:w="7582" w:type="dxa"/>
          </w:tcPr>
          <w:p w14:paraId="30D26A2D" w14:textId="4353C94B" w:rsid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June 30, 2026 </w:t>
            </w:r>
            <w:hyperlink r:id="rId14" w:history="1">
              <w:r w:rsidRPr="004579E3">
                <w:rPr>
                  <w:rStyle w:val="Hyperlink"/>
                  <w:lang w:val="en-US"/>
                </w:rPr>
                <w:t>Germany and the Netherlands established a joint</w:t>
              </w:r>
            </w:hyperlink>
            <w:r w:rsidRPr="004579E3">
              <w:rPr>
                <w:lang w:val="en-US"/>
              </w:rPr>
              <w:t xml:space="preserve"> NATO command center in Estonia to strengthen the alliance's eastern flank and deter Russia. The new headquarters will coordinate NATO forces in Estonia and Latvia, improving regional defense and reinforcing Europe's growing role in NATO security. ---&gt;INFO SECTOR: MILITARY / PARAMILITARY ACTIONS </w:t>
            </w:r>
            <w:r>
              <w:rPr>
                <w:lang w:val="en-US"/>
              </w:rPr>
              <w:t>–</w:t>
            </w:r>
            <w:r w:rsidRPr="004579E3">
              <w:rPr>
                <w:lang w:val="en-US"/>
              </w:rPr>
              <w:t xml:space="preserve"> TERRORISM</w:t>
            </w:r>
          </w:p>
          <w:p w14:paraId="295EC221" w14:textId="26659B8D"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2, 2026 </w:t>
            </w:r>
            <w:hyperlink r:id="rId15" w:history="1">
              <w:r w:rsidRPr="004579E3">
                <w:rPr>
                  <w:rStyle w:val="Hyperlink"/>
                  <w:lang w:val="en-US"/>
                </w:rPr>
                <w:t>Estonian authorities sa</w:t>
              </w:r>
              <w:r w:rsidR="00F11BD7">
                <w:rPr>
                  <w:rStyle w:val="Hyperlink"/>
                  <w:lang w:val="en-US"/>
                </w:rPr>
                <w:t>id that</w:t>
              </w:r>
              <w:r w:rsidRPr="004579E3">
                <w:rPr>
                  <w:rStyle w:val="Hyperlink"/>
                  <w:lang w:val="en-US"/>
                </w:rPr>
                <w:t xml:space="preserve"> Russia has equipped the LNG</w:t>
              </w:r>
            </w:hyperlink>
            <w:r w:rsidRPr="004579E3">
              <w:rPr>
                <w:lang w:val="en-US"/>
              </w:rPr>
              <w:t xml:space="preserve"> vessel Marshal Vasilevskiy with heavy machine guns, raising security concerns in the Baltic Sea. Analysts sa</w:t>
            </w:r>
            <w:r w:rsidR="00F11BD7">
              <w:rPr>
                <w:lang w:val="en-US"/>
              </w:rPr>
              <w:t>id that</w:t>
            </w:r>
            <w:r w:rsidRPr="004579E3">
              <w:rPr>
                <w:lang w:val="en-US"/>
              </w:rPr>
              <w:t xml:space="preserve"> th</w:t>
            </w:r>
            <w:r w:rsidR="00F11BD7">
              <w:rPr>
                <w:lang w:val="en-US"/>
              </w:rPr>
              <w:t>is action</w:t>
            </w:r>
            <w:r w:rsidRPr="004579E3">
              <w:rPr>
                <w:lang w:val="en-US"/>
              </w:rPr>
              <w:t xml:space="preserve"> may be intended to </w:t>
            </w:r>
            <w:r w:rsidR="00F11BD7">
              <w:rPr>
                <w:lang w:val="en-US"/>
              </w:rPr>
              <w:t xml:space="preserve">put </w:t>
            </w:r>
            <w:r w:rsidRPr="004579E3">
              <w:rPr>
                <w:lang w:val="en-US"/>
              </w:rPr>
              <w:t xml:space="preserve">pressure </w:t>
            </w:r>
            <w:r w:rsidR="00F11BD7">
              <w:rPr>
                <w:lang w:val="en-US"/>
              </w:rPr>
              <w:t xml:space="preserve">on </w:t>
            </w:r>
            <w:r w:rsidRPr="004579E3">
              <w:rPr>
                <w:lang w:val="en-US"/>
              </w:rPr>
              <w:t>NATO</w:t>
            </w:r>
            <w:r w:rsidR="00F11BD7">
              <w:rPr>
                <w:lang w:val="en-US"/>
              </w:rPr>
              <w:t>,</w:t>
            </w:r>
            <w:r w:rsidRPr="004579E3">
              <w:rPr>
                <w:lang w:val="en-US"/>
              </w:rPr>
              <w:t xml:space="preserve"> as inspections and sanctions enforcement against Russian shipping </w:t>
            </w:r>
            <w:r w:rsidR="00F11BD7">
              <w:rPr>
                <w:lang w:val="en-US"/>
              </w:rPr>
              <w:t xml:space="preserve">by NATO Member States </w:t>
            </w:r>
            <w:r w:rsidRPr="004579E3">
              <w:rPr>
                <w:lang w:val="en-US"/>
              </w:rPr>
              <w:t>increase. ---&gt;INFO SECTOR: TRANSPORTATION ROUTES AND RESOURCES</w:t>
            </w:r>
          </w:p>
          <w:p w14:paraId="46FE4984" w14:textId="60DA92B2" w:rsidR="000B7733" w:rsidRPr="00DF0147"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3, 2026 </w:t>
            </w:r>
            <w:hyperlink r:id="rId16" w:history="1">
              <w:r w:rsidRPr="004579E3">
                <w:rPr>
                  <w:rStyle w:val="Hyperlink"/>
                  <w:lang w:val="en-US"/>
                </w:rPr>
                <w:t>the U.S. Coast Guard has finalized contracts for six Arctic</w:t>
              </w:r>
            </w:hyperlink>
            <w:r w:rsidRPr="004579E3">
              <w:rPr>
                <w:lang w:val="en-US"/>
              </w:rPr>
              <w:t xml:space="preserve"> Security Cutters worth about $3.3 billion, to be built in the U.S. and Finland. The ships will be delivered between 2028 and 2031 as part of a joint U.S.–Finland–Canada icebreaker program aim</w:t>
            </w:r>
            <w:r w:rsidR="00F11BD7">
              <w:rPr>
                <w:lang w:val="en-US"/>
              </w:rPr>
              <w:t>ing</w:t>
            </w:r>
            <w:r w:rsidRPr="004579E3">
              <w:rPr>
                <w:lang w:val="en-US"/>
              </w:rPr>
              <w:t xml:space="preserve"> at strengthening Arctic security and </w:t>
            </w:r>
            <w:r w:rsidR="00F11BD7">
              <w:rPr>
                <w:lang w:val="en-US"/>
              </w:rPr>
              <w:t xml:space="preserve">transit </w:t>
            </w:r>
            <w:r w:rsidRPr="004579E3">
              <w:rPr>
                <w:lang w:val="en-US"/>
              </w:rPr>
              <w:t>operations. ---&gt;INFO SECTOR: TRANSPORTATION ROUTES AND RESOURCES</w:t>
            </w:r>
          </w:p>
        </w:tc>
      </w:tr>
    </w:tbl>
    <w:p w14:paraId="40C4B1AC" w14:textId="77777777" w:rsidR="000B7733" w:rsidRPr="0070170F" w:rsidRDefault="000B7733" w:rsidP="00F93909">
      <w:pPr>
        <w:spacing w:after="0"/>
        <w:rPr>
          <w:lang w:val="en-US"/>
        </w:rPr>
      </w:pPr>
    </w:p>
    <w:tbl>
      <w:tblPr>
        <w:tblStyle w:val="TableGrid"/>
        <w:tblW w:w="10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7603"/>
        <w:gridCol w:w="16"/>
      </w:tblGrid>
      <w:tr w:rsidR="007A278F" w:rsidRPr="00CC3FF2" w14:paraId="28D34328" w14:textId="77777777" w:rsidTr="0066330F">
        <w:trPr>
          <w:gridAfter w:val="1"/>
          <w:wAfter w:w="16" w:type="dxa"/>
        </w:trPr>
        <w:tc>
          <w:tcPr>
            <w:tcW w:w="10297" w:type="dxa"/>
            <w:gridSpan w:val="2"/>
          </w:tcPr>
          <w:p w14:paraId="68A54EF7" w14:textId="3F8DBE7F" w:rsidR="007A278F" w:rsidRPr="0070170F" w:rsidRDefault="007A278F" w:rsidP="00B33BB3">
            <w:pPr>
              <w:shd w:val="clear" w:color="auto" w:fill="FFFFFF"/>
              <w:rPr>
                <w:rFonts w:eastAsia="Times New Roman" w:cs="Times New Roman"/>
                <w:b/>
                <w:bCs/>
                <w:color w:val="FFFFFF" w:themeColor="background1"/>
                <w:highlight w:val="darkBlue"/>
                <w:lang w:val="en-US"/>
              </w:rPr>
            </w:pPr>
            <w:r w:rsidRPr="0070170F">
              <w:rPr>
                <w:rFonts w:eastAsia="Times New Roman" w:cs="Times New Roman"/>
                <w:b/>
                <w:bCs/>
                <w:color w:val="FFFFFF" w:themeColor="background1"/>
                <w:highlight w:val="darkBlue"/>
                <w:lang w:val="en-US"/>
              </w:rPr>
              <w:t>SOUTH AMERICA – NW AFRICA / LIBYA</w:t>
            </w:r>
          </w:p>
        </w:tc>
      </w:tr>
      <w:tr w:rsidR="00BA16FE" w:rsidRPr="00CC3FF2" w14:paraId="29EE77A1" w14:textId="77777777" w:rsidTr="0066330F">
        <w:tc>
          <w:tcPr>
            <w:tcW w:w="2694" w:type="dxa"/>
          </w:tcPr>
          <w:p w14:paraId="4C75E3D6" w14:textId="0F158D9D" w:rsidR="00FF157C" w:rsidRDefault="00D30A4F" w:rsidP="003E59D6">
            <w:pPr>
              <w:jc w:val="center"/>
              <w:rPr>
                <w:lang w:val="en-US"/>
              </w:rPr>
            </w:pPr>
            <w:proofErr w:type="gramStart"/>
            <w:r w:rsidRPr="0070170F">
              <w:rPr>
                <w:lang w:val="en-US"/>
              </w:rPr>
              <w:t>{ Chart</w:t>
            </w:r>
            <w:proofErr w:type="gramEnd"/>
            <w:r w:rsidRPr="0070170F">
              <w:rPr>
                <w:lang w:val="en-US"/>
              </w:rPr>
              <w:t xml:space="preserve"> 2 }</w:t>
            </w:r>
          </w:p>
          <w:p w14:paraId="6766A267" w14:textId="39FB13DF" w:rsidR="003E59D6" w:rsidRDefault="003E59D6" w:rsidP="003E59D6">
            <w:pPr>
              <w:rPr>
                <w:noProof/>
                <w:lang w:val="en-US"/>
              </w:rPr>
            </w:pPr>
            <w:r>
              <w:rPr>
                <w:noProof/>
                <w:lang w:val="en-US"/>
              </w:rPr>
              <w:drawing>
                <wp:inline distT="0" distB="0" distL="0" distR="0" wp14:anchorId="70362CD2" wp14:editId="3C9B0D16">
                  <wp:extent cx="1393743" cy="928255"/>
                  <wp:effectExtent l="0" t="0" r="0" b="5715"/>
                  <wp:docPr id="19380016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19879" cy="945662"/>
                          </a:xfrm>
                          <a:prstGeom prst="rect">
                            <a:avLst/>
                          </a:prstGeom>
                          <a:noFill/>
                        </pic:spPr>
                      </pic:pic>
                    </a:graphicData>
                  </a:graphic>
                </wp:inline>
              </w:drawing>
            </w:r>
          </w:p>
          <w:p w14:paraId="1D1B438C" w14:textId="77777777" w:rsidR="003E59D6" w:rsidRPr="003E59D6" w:rsidRDefault="003E59D6" w:rsidP="003E59D6">
            <w:pPr>
              <w:rPr>
                <w:noProof/>
                <w:sz w:val="16"/>
                <w:szCs w:val="16"/>
                <w:lang w:val="en-US"/>
              </w:rPr>
            </w:pPr>
          </w:p>
          <w:p w14:paraId="1AAAB407" w14:textId="3A76F4CC" w:rsidR="00D30A4F" w:rsidRDefault="003E59D6" w:rsidP="00D30A4F">
            <w:pPr>
              <w:tabs>
                <w:tab w:val="left" w:pos="1908"/>
              </w:tabs>
              <w:rPr>
                <w:lang w:val="en-US"/>
              </w:rPr>
            </w:pPr>
            <w:r>
              <w:rPr>
                <w:noProof/>
                <w:lang w:val="en-US"/>
              </w:rPr>
              <w:drawing>
                <wp:inline distT="0" distB="0" distL="0" distR="0" wp14:anchorId="17B0417F" wp14:editId="4758F334">
                  <wp:extent cx="1816735" cy="1017905"/>
                  <wp:effectExtent l="0" t="0" r="0" b="0"/>
                  <wp:docPr id="7644192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16735" cy="1017905"/>
                          </a:xfrm>
                          <a:prstGeom prst="rect">
                            <a:avLst/>
                          </a:prstGeom>
                          <a:noFill/>
                        </pic:spPr>
                      </pic:pic>
                    </a:graphicData>
                  </a:graphic>
                </wp:inline>
              </w:drawing>
            </w:r>
          </w:p>
          <w:p w14:paraId="3D2B35FC" w14:textId="306EA243" w:rsidR="00A75415" w:rsidRPr="003E59D6" w:rsidRDefault="00A75415" w:rsidP="003E59D6">
            <w:pPr>
              <w:tabs>
                <w:tab w:val="left" w:pos="1908"/>
              </w:tabs>
              <w:rPr>
                <w:sz w:val="16"/>
                <w:szCs w:val="16"/>
                <w:lang w:val="en-US"/>
              </w:rPr>
            </w:pPr>
          </w:p>
          <w:p w14:paraId="7AA071CF" w14:textId="376B7EEA" w:rsidR="00D30A4F" w:rsidRDefault="003E59D6" w:rsidP="00D30A4F">
            <w:pPr>
              <w:tabs>
                <w:tab w:val="left" w:pos="1908"/>
              </w:tabs>
              <w:rPr>
                <w:lang w:val="en-US"/>
              </w:rPr>
            </w:pPr>
            <w:r>
              <w:rPr>
                <w:noProof/>
                <w:lang w:val="en-US"/>
              </w:rPr>
              <w:drawing>
                <wp:inline distT="0" distB="0" distL="0" distR="0" wp14:anchorId="2830A3F9" wp14:editId="4FA65F18">
                  <wp:extent cx="1424479" cy="949036"/>
                  <wp:effectExtent l="0" t="0" r="4445" b="3810"/>
                  <wp:docPr id="1521074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46446" cy="963671"/>
                          </a:xfrm>
                          <a:prstGeom prst="rect">
                            <a:avLst/>
                          </a:prstGeom>
                          <a:noFill/>
                        </pic:spPr>
                      </pic:pic>
                    </a:graphicData>
                  </a:graphic>
                </wp:inline>
              </w:drawing>
            </w:r>
          </w:p>
          <w:p w14:paraId="4BC41ED0" w14:textId="66ED163F" w:rsidR="00A75415" w:rsidRPr="00D30A4F" w:rsidRDefault="00A75415" w:rsidP="00D30A4F">
            <w:pPr>
              <w:tabs>
                <w:tab w:val="left" w:pos="1908"/>
              </w:tabs>
              <w:rPr>
                <w:lang w:val="en-US"/>
              </w:rPr>
            </w:pPr>
          </w:p>
        </w:tc>
        <w:tc>
          <w:tcPr>
            <w:tcW w:w="7619" w:type="dxa"/>
            <w:gridSpan w:val="2"/>
          </w:tcPr>
          <w:p w14:paraId="077D1B02" w14:textId="565B7504"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1, 2026 </w:t>
            </w:r>
            <w:hyperlink r:id="rId20" w:history="1">
              <w:r w:rsidRPr="004579E3">
                <w:rPr>
                  <w:rStyle w:val="Hyperlink"/>
                  <w:lang w:val="en-US"/>
                </w:rPr>
                <w:t>twelve people have been sentenced to death</w:t>
              </w:r>
            </w:hyperlink>
            <w:r w:rsidRPr="004579E3">
              <w:rPr>
                <w:lang w:val="en-US"/>
              </w:rPr>
              <w:t xml:space="preserve"> by hanging in Nigeria after being convicted of terrorism, kidnapping, murder, and other </w:t>
            </w:r>
            <w:r w:rsidR="00341404">
              <w:rPr>
                <w:lang w:val="en-US"/>
              </w:rPr>
              <w:t>terrorist</w:t>
            </w:r>
            <w:r w:rsidRPr="004579E3">
              <w:rPr>
                <w:lang w:val="en-US"/>
              </w:rPr>
              <w:t>-related crimes. The cases involved attacks linked to groups such as Boko Haram and ISWAP, as well as offences including arms trafficking and terrorism support. ---&gt;INFO SECTOR: HIJACKING / KIDNAPPING &amp; SMALL ARMS FIRING</w:t>
            </w:r>
          </w:p>
          <w:p w14:paraId="6581D21F" w14:textId="1F7BAD45"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1, 2026 </w:t>
            </w:r>
            <w:hyperlink r:id="rId21" w:history="1">
              <w:r w:rsidRPr="004579E3">
                <w:rPr>
                  <w:rStyle w:val="Hyperlink"/>
                  <w:lang w:val="en-US"/>
                </w:rPr>
                <w:t>Mercosur leaders called for stronger regional</w:t>
              </w:r>
            </w:hyperlink>
            <w:r w:rsidRPr="004579E3">
              <w:rPr>
                <w:lang w:val="en-US"/>
              </w:rPr>
              <w:t xml:space="preserve"> cooperation against transnational organized crime, proposing a shared security framework for intelligence and border control. The summit also discussed trade disputes and economic imbalances among member states. ---&gt;INFO SECTOR: PIRACY / ORGANIZED CRIME / BOARDING CONDITIONS</w:t>
            </w:r>
          </w:p>
          <w:p w14:paraId="3DDEDDC4" w14:textId="62E4E373" w:rsidR="00372969" w:rsidRPr="0070170F"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3, 2026 </w:t>
            </w:r>
            <w:hyperlink r:id="rId22" w:history="1">
              <w:r w:rsidRPr="004579E3">
                <w:rPr>
                  <w:rStyle w:val="Hyperlink"/>
                  <w:lang w:val="en-US"/>
                </w:rPr>
                <w:t>a week after two powerful earthquakes struck</w:t>
              </w:r>
            </w:hyperlink>
            <w:r w:rsidRPr="004579E3">
              <w:rPr>
                <w:lang w:val="en-US"/>
              </w:rPr>
              <w:t xml:space="preserve"> Venezuela, at least 2,645 people have been confirmed dead and 38,500 remain missing, with rescue teams continuing search efforts. Thousands have been displaced, while survivors have criticized the government's disaster response and construction standards amid the growing humanitarian crisis. ---&gt;INFO SECTOR: NAVIGATIONAL SAFETY / ENVIRONMENTAL</w:t>
            </w:r>
          </w:p>
        </w:tc>
      </w:tr>
      <w:tr w:rsidR="0087285D" w14:paraId="1B0FF7CF" w14:textId="77777777" w:rsidTr="0066330F">
        <w:trPr>
          <w:gridAfter w:val="1"/>
          <w:wAfter w:w="16" w:type="dxa"/>
        </w:trPr>
        <w:tc>
          <w:tcPr>
            <w:tcW w:w="10297" w:type="dxa"/>
            <w:gridSpan w:val="2"/>
          </w:tcPr>
          <w:p w14:paraId="4B65FAB1" w14:textId="77777777" w:rsidR="00A75415" w:rsidRDefault="00A75415" w:rsidP="00B33BB3">
            <w:pPr>
              <w:shd w:val="clear" w:color="auto" w:fill="FFFFFF"/>
              <w:rPr>
                <w:rFonts w:eastAsia="Times New Roman" w:cs="Times New Roman"/>
                <w:b/>
                <w:bCs/>
                <w:color w:val="FFFFFF" w:themeColor="background1"/>
                <w:highlight w:val="darkBlue"/>
                <w:lang w:val="en-US"/>
              </w:rPr>
            </w:pPr>
          </w:p>
          <w:p w14:paraId="3F1EC8F3" w14:textId="4442A2A2" w:rsidR="0087285D" w:rsidRPr="00BA16FE" w:rsidRDefault="0087285D" w:rsidP="00B33BB3">
            <w:pPr>
              <w:shd w:val="clear" w:color="auto" w:fill="FFFFFF"/>
              <w:rPr>
                <w:rFonts w:eastAsia="Times New Roman" w:cs="Times New Roman"/>
                <w:b/>
                <w:bCs/>
                <w:color w:val="FFFFFF" w:themeColor="background1"/>
                <w:highlight w:val="darkBlue"/>
                <w:lang w:val="en-US"/>
              </w:rPr>
            </w:pPr>
            <w:r>
              <w:rPr>
                <w:rFonts w:eastAsia="Times New Roman" w:cs="Times New Roman"/>
                <w:b/>
                <w:bCs/>
                <w:color w:val="FFFFFF" w:themeColor="background1"/>
                <w:highlight w:val="darkBlue"/>
              </w:rPr>
              <w:lastRenderedPageBreak/>
              <w:t>BLACK SEA – EAST MEDITERRANEAN</w:t>
            </w:r>
          </w:p>
        </w:tc>
      </w:tr>
      <w:tr w:rsidR="00BA16FE" w:rsidRPr="00CC3FF2" w14:paraId="552F27D1" w14:textId="77777777" w:rsidTr="0066330F">
        <w:tc>
          <w:tcPr>
            <w:tcW w:w="2694" w:type="dxa"/>
          </w:tcPr>
          <w:p w14:paraId="5303B134" w14:textId="498288C8" w:rsidR="00FE3B8E" w:rsidRPr="00FE3B8E" w:rsidRDefault="0087285D" w:rsidP="00FE3B8E">
            <w:pPr>
              <w:jc w:val="center"/>
              <w:rPr>
                <w:lang w:val="en-US"/>
              </w:rPr>
            </w:pPr>
            <w:proofErr w:type="gramStart"/>
            <w:r w:rsidRPr="0070170F">
              <w:rPr>
                <w:lang w:val="en-US"/>
              </w:rPr>
              <w:lastRenderedPageBreak/>
              <w:t>{ Chart</w:t>
            </w:r>
            <w:proofErr w:type="gramEnd"/>
            <w:r w:rsidRPr="0070170F">
              <w:rPr>
                <w:lang w:val="en-US"/>
              </w:rPr>
              <w:t xml:space="preserve"> 3 }</w:t>
            </w:r>
          </w:p>
          <w:p w14:paraId="2F2C3614" w14:textId="38D49990" w:rsidR="008D4A6D" w:rsidRDefault="008D4A6D" w:rsidP="0087285D">
            <w:pPr>
              <w:jc w:val="center"/>
            </w:pPr>
          </w:p>
          <w:p w14:paraId="0FF4C916" w14:textId="77777777" w:rsidR="008D4A6D" w:rsidRPr="008D4A6D" w:rsidRDefault="008D4A6D" w:rsidP="008D4A6D"/>
          <w:p w14:paraId="13064FBE" w14:textId="1FCB3E3D" w:rsidR="00FF157C" w:rsidRDefault="003E59D6" w:rsidP="0087285D">
            <w:pPr>
              <w:jc w:val="center"/>
              <w:rPr>
                <w:lang w:val="en-US"/>
              </w:rPr>
            </w:pPr>
            <w:r>
              <w:rPr>
                <w:noProof/>
                <w:lang w:val="en-US"/>
              </w:rPr>
              <w:drawing>
                <wp:inline distT="0" distB="0" distL="0" distR="0" wp14:anchorId="598E54E7" wp14:editId="2A63BF15">
                  <wp:extent cx="1641262" cy="1101436"/>
                  <wp:effectExtent l="0" t="0" r="0" b="3810"/>
                  <wp:docPr id="96314089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66085" cy="1118094"/>
                          </a:xfrm>
                          <a:prstGeom prst="rect">
                            <a:avLst/>
                          </a:prstGeom>
                          <a:noFill/>
                        </pic:spPr>
                      </pic:pic>
                    </a:graphicData>
                  </a:graphic>
                </wp:inline>
              </w:drawing>
            </w:r>
          </w:p>
          <w:p w14:paraId="11893E93" w14:textId="77777777" w:rsidR="00FE3B8E" w:rsidRDefault="00FE3B8E" w:rsidP="003E59D6">
            <w:pPr>
              <w:rPr>
                <w:lang w:val="en-US"/>
              </w:rPr>
            </w:pPr>
          </w:p>
          <w:p w14:paraId="2E39AF79" w14:textId="77777777" w:rsidR="00FE3B8E" w:rsidRDefault="003E59D6" w:rsidP="0087285D">
            <w:pPr>
              <w:jc w:val="center"/>
              <w:rPr>
                <w:noProof/>
                <w:lang w:val="en-US"/>
              </w:rPr>
            </w:pPr>
            <w:r>
              <w:rPr>
                <w:noProof/>
                <w:lang w:val="en-US"/>
              </w:rPr>
              <w:drawing>
                <wp:inline distT="0" distB="0" distL="0" distR="0" wp14:anchorId="405C9EAB" wp14:editId="66BE377E">
                  <wp:extent cx="1623009" cy="1080654"/>
                  <wp:effectExtent l="0" t="0" r="0" b="5715"/>
                  <wp:docPr id="150176608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53037" cy="1100648"/>
                          </a:xfrm>
                          <a:prstGeom prst="rect">
                            <a:avLst/>
                          </a:prstGeom>
                          <a:noFill/>
                        </pic:spPr>
                      </pic:pic>
                    </a:graphicData>
                  </a:graphic>
                </wp:inline>
              </w:drawing>
            </w:r>
          </w:p>
          <w:p w14:paraId="7391B307" w14:textId="77777777" w:rsidR="003E59D6" w:rsidRPr="00255A38" w:rsidRDefault="003E59D6" w:rsidP="003E59D6">
            <w:pPr>
              <w:jc w:val="right"/>
              <w:rPr>
                <w:noProof/>
                <w:sz w:val="16"/>
                <w:szCs w:val="16"/>
                <w:lang w:val="en-US"/>
              </w:rPr>
            </w:pPr>
          </w:p>
          <w:p w14:paraId="06E267BB" w14:textId="77777777" w:rsidR="003E59D6" w:rsidRDefault="003E59D6" w:rsidP="003E59D6">
            <w:pPr>
              <w:jc w:val="right"/>
              <w:rPr>
                <w:noProof/>
                <w:lang w:val="en-US"/>
              </w:rPr>
            </w:pPr>
            <w:r>
              <w:rPr>
                <w:noProof/>
                <w:lang w:val="en-US"/>
              </w:rPr>
              <w:drawing>
                <wp:inline distT="0" distB="0" distL="0" distR="0" wp14:anchorId="5E9B8F19" wp14:editId="3CF353FB">
                  <wp:extent cx="1633855" cy="1085215"/>
                  <wp:effectExtent l="0" t="0" r="4445" b="635"/>
                  <wp:docPr id="91537830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33855" cy="1085215"/>
                          </a:xfrm>
                          <a:prstGeom prst="rect">
                            <a:avLst/>
                          </a:prstGeom>
                          <a:noFill/>
                        </pic:spPr>
                      </pic:pic>
                    </a:graphicData>
                  </a:graphic>
                </wp:inline>
              </w:drawing>
            </w:r>
          </w:p>
          <w:p w14:paraId="0C868E7B" w14:textId="77777777" w:rsidR="003E59D6" w:rsidRPr="00255A38" w:rsidRDefault="003E59D6" w:rsidP="003E59D6">
            <w:pPr>
              <w:rPr>
                <w:sz w:val="16"/>
                <w:szCs w:val="16"/>
                <w:lang w:val="en-US"/>
              </w:rPr>
            </w:pPr>
          </w:p>
          <w:p w14:paraId="4409AFE9" w14:textId="77777777" w:rsidR="003E59D6" w:rsidRDefault="00255A38" w:rsidP="003E59D6">
            <w:r w:rsidRPr="00255A38">
              <w:rPr>
                <w:noProof/>
              </w:rPr>
              <w:drawing>
                <wp:inline distT="0" distB="0" distL="0" distR="0" wp14:anchorId="6811F0F4" wp14:editId="7FD3F54F">
                  <wp:extent cx="1622425" cy="1081617"/>
                  <wp:effectExtent l="0" t="0" r="0" b="4445"/>
                  <wp:docPr id="44" name="Picture 43">
                    <a:extLst xmlns:a="http://schemas.openxmlformats.org/drawingml/2006/main">
                      <a:ext uri="{FF2B5EF4-FFF2-40B4-BE49-F238E27FC236}">
                        <a16:creationId xmlns:a16="http://schemas.microsoft.com/office/drawing/2014/main" id="{71C41CCB-CB1A-FD32-7558-A99D5FB4B7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3">
                            <a:extLst>
                              <a:ext uri="{FF2B5EF4-FFF2-40B4-BE49-F238E27FC236}">
                                <a16:creationId xmlns:a16="http://schemas.microsoft.com/office/drawing/2014/main" id="{71C41CCB-CB1A-FD32-7558-A99D5FB4B721}"/>
                              </a:ext>
                            </a:extLst>
                          </pic:cNvPr>
                          <pic:cNvPicPr>
                            <a:picLocks noChangeAspect="1"/>
                          </pic:cNvPicPr>
                        </pic:nvPicPr>
                        <pic:blipFill>
                          <a:blip r:embed="rId26"/>
                          <a:stretch>
                            <a:fillRect/>
                          </a:stretch>
                        </pic:blipFill>
                        <pic:spPr>
                          <a:xfrm>
                            <a:off x="0" y="0"/>
                            <a:ext cx="1625814" cy="1083876"/>
                          </a:xfrm>
                          <a:prstGeom prst="rect">
                            <a:avLst/>
                          </a:prstGeom>
                        </pic:spPr>
                      </pic:pic>
                    </a:graphicData>
                  </a:graphic>
                </wp:inline>
              </w:drawing>
            </w:r>
          </w:p>
          <w:p w14:paraId="0042F171" w14:textId="77777777" w:rsidR="00255A38" w:rsidRPr="00255A38" w:rsidRDefault="00255A38" w:rsidP="00255A38">
            <w:pPr>
              <w:rPr>
                <w:sz w:val="16"/>
                <w:szCs w:val="16"/>
                <w:lang w:val="en-US"/>
              </w:rPr>
            </w:pPr>
          </w:p>
          <w:p w14:paraId="4EA27865" w14:textId="0E53C157" w:rsidR="00255A38" w:rsidRPr="00255A38" w:rsidRDefault="00255A38" w:rsidP="00255A38">
            <w:pPr>
              <w:rPr>
                <w:lang w:val="en-US"/>
              </w:rPr>
            </w:pPr>
            <w:r>
              <w:rPr>
                <w:noProof/>
                <w:lang w:val="en-US"/>
              </w:rPr>
              <w:drawing>
                <wp:inline distT="0" distB="0" distL="0" distR="0" wp14:anchorId="4B3C1668" wp14:editId="25407943">
                  <wp:extent cx="1613285" cy="907473"/>
                  <wp:effectExtent l="0" t="0" r="6350" b="6985"/>
                  <wp:docPr id="96133917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47246" cy="926576"/>
                          </a:xfrm>
                          <a:prstGeom prst="rect">
                            <a:avLst/>
                          </a:prstGeom>
                          <a:noFill/>
                        </pic:spPr>
                      </pic:pic>
                    </a:graphicData>
                  </a:graphic>
                </wp:inline>
              </w:drawing>
            </w:r>
          </w:p>
        </w:tc>
        <w:tc>
          <w:tcPr>
            <w:tcW w:w="7619" w:type="dxa"/>
            <w:gridSpan w:val="2"/>
          </w:tcPr>
          <w:p w14:paraId="4F18A8D6" w14:textId="43BCB718"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June 29, 2026 </w:t>
            </w:r>
            <w:hyperlink r:id="rId28" w:history="1">
              <w:r w:rsidRPr="004579E3">
                <w:rPr>
                  <w:rStyle w:val="Hyperlink"/>
                  <w:lang w:val="en-US"/>
                </w:rPr>
                <w:t xml:space="preserve">US-backed Israel–Lebanon framework to end </w:t>
              </w:r>
              <w:r w:rsidR="00341404">
                <w:rPr>
                  <w:rStyle w:val="Hyperlink"/>
                  <w:lang w:val="en-US"/>
                </w:rPr>
                <w:t xml:space="preserve">the </w:t>
              </w:r>
              <w:r w:rsidRPr="004579E3">
                <w:rPr>
                  <w:rStyle w:val="Hyperlink"/>
                  <w:lang w:val="en-US"/>
                </w:rPr>
                <w:t>conflict</w:t>
              </w:r>
            </w:hyperlink>
            <w:r w:rsidRPr="004579E3">
              <w:rPr>
                <w:lang w:val="en-US"/>
              </w:rPr>
              <w:t xml:space="preserve"> by disarming non-state armed groups, restoring Lebanese state control, enabling phased Israeli withdrawal, and supporting reconstruction through coordinated international mediation. ---&gt;INFO SECTOR: POLITICAL</w:t>
            </w:r>
          </w:p>
          <w:p w14:paraId="0A0725CC" w14:textId="255A3255"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1, 2026 </w:t>
            </w:r>
            <w:hyperlink r:id="rId29" w:history="1">
              <w:r w:rsidRPr="004579E3">
                <w:rPr>
                  <w:rStyle w:val="Hyperlink"/>
                  <w:lang w:val="en-US"/>
                </w:rPr>
                <w:t>Ukraine said it struck Russia’s Ufa oil refinery</w:t>
              </w:r>
            </w:hyperlink>
            <w:r w:rsidRPr="004579E3">
              <w:rPr>
                <w:lang w:val="en-US"/>
              </w:rPr>
              <w:t xml:space="preserve"> and a missile components plant, while Russia reported stopping hundreds of Ukrainian drones. The attacks target Russia’s energy and military infrastructure as Kyiv seeks to pressure Moscow to end the war. Russia has also reduced its missile and drone attacks on Ukraine compared with the previous month. ---&gt;INFO SECTOR: MILITARY / PARAMILITARY ACTIONS - TERRORISM</w:t>
            </w:r>
          </w:p>
          <w:p w14:paraId="4F41B158" w14:textId="76621A28"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2, 2026 </w:t>
            </w:r>
            <w:hyperlink r:id="rId30" w:history="1">
              <w:r w:rsidRPr="00B16DFE">
                <w:rPr>
                  <w:rStyle w:val="Hyperlink"/>
                  <w:lang w:val="en-US"/>
                </w:rPr>
                <w:t>Israel continued military operations in southern Lebanon</w:t>
              </w:r>
            </w:hyperlink>
            <w:r w:rsidRPr="004579E3">
              <w:rPr>
                <w:lang w:val="en-US"/>
              </w:rPr>
              <w:t>, carrying out drone strikes, artillery fire, and demolition activities in several border villages. The attacks came despite a recent framework agreement, as tensions remain high and Israeli forces maintain positions in parts of southern Lebanon. ---&gt;INFO SECTOR: MILITARY / PARAMILITARY ACTIONS - TERRORISM</w:t>
            </w:r>
          </w:p>
          <w:p w14:paraId="1854CE97" w14:textId="41691AF6"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3, 2026 </w:t>
            </w:r>
            <w:hyperlink r:id="rId31" w:history="1">
              <w:r w:rsidRPr="00B16DFE">
                <w:rPr>
                  <w:rStyle w:val="Hyperlink"/>
                  <w:lang w:val="en-US"/>
                </w:rPr>
                <w:t>Black Sea Petroleum announced it will stop refining Russian crude oil</w:t>
              </w:r>
            </w:hyperlink>
            <w:r w:rsidRPr="004579E3">
              <w:rPr>
                <w:lang w:val="en-US"/>
              </w:rPr>
              <w:t xml:space="preserve"> f</w:t>
            </w:r>
            <w:r w:rsidR="00341404">
              <w:rPr>
                <w:lang w:val="en-US"/>
              </w:rPr>
              <w:t>or</w:t>
            </w:r>
            <w:r w:rsidRPr="004579E3">
              <w:rPr>
                <w:lang w:val="en-US"/>
              </w:rPr>
              <w:t xml:space="preserve"> August</w:t>
            </w:r>
            <w:r w:rsidR="00341404">
              <w:rPr>
                <w:lang w:val="en-US"/>
              </w:rPr>
              <w:t xml:space="preserve"> and </w:t>
            </w:r>
            <w:r w:rsidRPr="004579E3">
              <w:rPr>
                <w:lang w:val="en-US"/>
              </w:rPr>
              <w:t>September 2026</w:t>
            </w:r>
            <w:r w:rsidR="00341404">
              <w:rPr>
                <w:lang w:val="en-US"/>
              </w:rPr>
              <w:t>,</w:t>
            </w:r>
            <w:r w:rsidRPr="004579E3">
              <w:rPr>
                <w:lang w:val="en-US"/>
              </w:rPr>
              <w:t xml:space="preserve"> switch</w:t>
            </w:r>
            <w:r w:rsidR="00341404">
              <w:rPr>
                <w:lang w:val="en-US"/>
              </w:rPr>
              <w:t>ing</w:t>
            </w:r>
            <w:r w:rsidRPr="004579E3">
              <w:rPr>
                <w:lang w:val="en-US"/>
              </w:rPr>
              <w:t xml:space="preserve"> to non-Russian supplies. The move follows scrutiny over alleged links to Russian oil shipments through Georgia's </w:t>
            </w:r>
            <w:proofErr w:type="spellStart"/>
            <w:r w:rsidRPr="004579E3">
              <w:rPr>
                <w:lang w:val="en-US"/>
              </w:rPr>
              <w:t>Kulevi</w:t>
            </w:r>
            <w:proofErr w:type="spellEnd"/>
            <w:r w:rsidRPr="004579E3">
              <w:rPr>
                <w:lang w:val="en-US"/>
              </w:rPr>
              <w:t xml:space="preserve"> terminal and aims to improve access to international export markets</w:t>
            </w:r>
            <w:r w:rsidR="00341404">
              <w:rPr>
                <w:lang w:val="en-US"/>
              </w:rPr>
              <w:t>,</w:t>
            </w:r>
            <w:r w:rsidRPr="004579E3">
              <w:rPr>
                <w:lang w:val="en-US"/>
              </w:rPr>
              <w:t xml:space="preserve"> while addressing sanctions-related concerns. ---&gt;INFO SECTOR: ECONOMIC AND RESOURCES PERFORMANCE / RESTRAINS</w:t>
            </w:r>
          </w:p>
          <w:p w14:paraId="08862996" w14:textId="1C1CC636" w:rsidR="004579E3" w:rsidRPr="004579E3"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5, 2026 </w:t>
            </w:r>
            <w:hyperlink r:id="rId32" w:history="1">
              <w:r w:rsidRPr="00B16DFE">
                <w:rPr>
                  <w:rStyle w:val="Hyperlink"/>
                  <w:lang w:val="en-US"/>
                </w:rPr>
                <w:t xml:space="preserve">Ukraine released footage showing a German-made </w:t>
              </w:r>
              <w:proofErr w:type="spellStart"/>
              <w:r w:rsidRPr="00B16DFE">
                <w:rPr>
                  <w:rStyle w:val="Hyperlink"/>
                  <w:lang w:val="en-US"/>
                </w:rPr>
                <w:t>Skynex</w:t>
              </w:r>
              <w:proofErr w:type="spellEnd"/>
            </w:hyperlink>
            <w:r w:rsidRPr="004579E3">
              <w:rPr>
                <w:lang w:val="en-US"/>
              </w:rPr>
              <w:t xml:space="preserve"> air defense system intercepting a Russian Kh-101 cruise missile. Ukrainian officials sa</w:t>
            </w:r>
            <w:r w:rsidR="00341404">
              <w:rPr>
                <w:lang w:val="en-US"/>
              </w:rPr>
              <w:t>id</w:t>
            </w:r>
            <w:r w:rsidRPr="004579E3">
              <w:rPr>
                <w:lang w:val="en-US"/>
              </w:rPr>
              <w:t xml:space="preserve"> the system has also destroyed 34 Shahed drones and two Kh-101 missiles, highlighting its effectiveness against aerial threats. ---&gt;INFO SECTOR: MILITARY / PARAMILITARY ACTIONS - TERRORISM</w:t>
            </w:r>
          </w:p>
          <w:p w14:paraId="49F19D5F" w14:textId="42836C6A" w:rsidR="001D6DA6" w:rsidRPr="00D54C7B" w:rsidRDefault="004579E3" w:rsidP="004579E3">
            <w:pPr>
              <w:pStyle w:val="ListParagraph"/>
              <w:numPr>
                <w:ilvl w:val="0"/>
                <w:numId w:val="1"/>
              </w:numPr>
              <w:tabs>
                <w:tab w:val="left" w:pos="458"/>
              </w:tabs>
              <w:ind w:left="33" w:firstLine="0"/>
              <w:jc w:val="both"/>
              <w:rPr>
                <w:lang w:val="en-US"/>
              </w:rPr>
            </w:pPr>
            <w:r w:rsidRPr="004579E3">
              <w:rPr>
                <w:lang w:val="en-US"/>
              </w:rPr>
              <w:t xml:space="preserve">On July 5, 2026 </w:t>
            </w:r>
            <w:hyperlink r:id="rId33" w:history="1">
              <w:r w:rsidR="00B16DFE" w:rsidRPr="00B16DFE">
                <w:rPr>
                  <w:rStyle w:val="Hyperlink"/>
                  <w:lang w:val="en-US"/>
                </w:rPr>
                <w:t>a</w:t>
              </w:r>
              <w:r w:rsidRPr="00B16DFE">
                <w:rPr>
                  <w:rStyle w:val="Hyperlink"/>
                  <w:lang w:val="en-US"/>
                </w:rPr>
                <w:t xml:space="preserve"> new report estimates that organized crime and extortion cost Israel's economy</w:t>
              </w:r>
            </w:hyperlink>
            <w:r w:rsidRPr="004579E3">
              <w:rPr>
                <w:lang w:val="en-US"/>
              </w:rPr>
              <w:t xml:space="preserve"> NIS 23 billion annually, adding about NIS 8,000 a year to the average household's expenses. The study says rising costs are driven by extortion, theft, and agricultural crime, which increase housing, food, insurance, and tax costs. ---&gt;INFO SECTOR: PIRACY / ORGANIZED CRIME / BOARDING CONDITIONS</w:t>
            </w:r>
          </w:p>
        </w:tc>
      </w:tr>
    </w:tbl>
    <w:p w14:paraId="77C94538" w14:textId="77777777" w:rsidR="00BA16FE" w:rsidRPr="0070170F" w:rsidRDefault="00BA16FE" w:rsidP="00BA16FE">
      <w:pPr>
        <w:spacing w:after="0"/>
        <w:rPr>
          <w:lang w:val="en-US"/>
        </w:rPr>
      </w:pPr>
    </w:p>
    <w:tbl>
      <w:tblPr>
        <w:tblStyle w:val="TableGrid"/>
        <w:tblW w:w="10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6"/>
        <w:gridCol w:w="7762"/>
      </w:tblGrid>
      <w:tr w:rsidR="0087285D" w:rsidRPr="00CC3FF2" w14:paraId="759ADDC8" w14:textId="77777777" w:rsidTr="0066330F">
        <w:tc>
          <w:tcPr>
            <w:tcW w:w="10198" w:type="dxa"/>
            <w:gridSpan w:val="2"/>
          </w:tcPr>
          <w:p w14:paraId="40A784B5" w14:textId="12CF27C2" w:rsidR="0087285D" w:rsidRPr="0070170F" w:rsidRDefault="0087285D" w:rsidP="00B33BB3">
            <w:pPr>
              <w:shd w:val="clear" w:color="auto" w:fill="FFFFFF"/>
              <w:rPr>
                <w:rFonts w:eastAsia="Times New Roman" w:cs="Times New Roman"/>
                <w:b/>
                <w:bCs/>
                <w:color w:val="FFFFFF" w:themeColor="background1"/>
                <w:highlight w:val="darkBlue"/>
                <w:lang w:val="en-US"/>
              </w:rPr>
            </w:pPr>
            <w:r w:rsidRPr="0070170F">
              <w:rPr>
                <w:rFonts w:eastAsia="Times New Roman" w:cs="Times New Roman"/>
                <w:b/>
                <w:bCs/>
                <w:color w:val="FFFFFF" w:themeColor="background1"/>
                <w:highlight w:val="darkBlue"/>
                <w:lang w:val="en-US"/>
              </w:rPr>
              <w:t>RED SEA – GULF OF ADEN</w:t>
            </w:r>
          </w:p>
        </w:tc>
      </w:tr>
      <w:tr w:rsidR="00BA16FE" w:rsidRPr="00CC3FF2" w14:paraId="683764A7" w14:textId="77777777" w:rsidTr="0066330F">
        <w:tc>
          <w:tcPr>
            <w:tcW w:w="2436" w:type="dxa"/>
          </w:tcPr>
          <w:p w14:paraId="6AC67A81" w14:textId="5E6F36D0" w:rsidR="00FF157C" w:rsidRDefault="0087285D" w:rsidP="00FE3B8E">
            <w:pPr>
              <w:jc w:val="center"/>
              <w:rPr>
                <w:lang w:val="en-US"/>
              </w:rPr>
            </w:pPr>
            <w:proofErr w:type="gramStart"/>
            <w:r w:rsidRPr="0070170F">
              <w:rPr>
                <w:lang w:val="en-US"/>
              </w:rPr>
              <w:t>{ Chart</w:t>
            </w:r>
            <w:proofErr w:type="gramEnd"/>
            <w:r w:rsidRPr="0070170F">
              <w:rPr>
                <w:lang w:val="en-US"/>
              </w:rPr>
              <w:t xml:space="preserve"> 4 }</w:t>
            </w:r>
          </w:p>
          <w:p w14:paraId="7CB5D433" w14:textId="4C4AA8B9" w:rsidR="00FE3B8E" w:rsidRDefault="00255A38" w:rsidP="00D036B1">
            <w:pPr>
              <w:jc w:val="center"/>
              <w:rPr>
                <w:lang w:val="en-US"/>
              </w:rPr>
            </w:pPr>
            <w:r>
              <w:rPr>
                <w:noProof/>
                <w:lang w:val="en-US"/>
              </w:rPr>
              <w:drawing>
                <wp:inline distT="0" distB="0" distL="0" distR="0" wp14:anchorId="538C33E9" wp14:editId="60E3FBD1">
                  <wp:extent cx="997527" cy="665286"/>
                  <wp:effectExtent l="0" t="0" r="0" b="1905"/>
                  <wp:docPr id="150095378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30837" cy="687502"/>
                          </a:xfrm>
                          <a:prstGeom prst="rect">
                            <a:avLst/>
                          </a:prstGeom>
                          <a:noFill/>
                        </pic:spPr>
                      </pic:pic>
                    </a:graphicData>
                  </a:graphic>
                </wp:inline>
              </w:drawing>
            </w:r>
          </w:p>
          <w:p w14:paraId="532E8360" w14:textId="77777777" w:rsidR="00FE3B8E" w:rsidRPr="00255A38" w:rsidRDefault="00FE3B8E" w:rsidP="00D036B1">
            <w:pPr>
              <w:jc w:val="center"/>
              <w:rPr>
                <w:sz w:val="16"/>
                <w:szCs w:val="16"/>
                <w:lang w:val="en-US"/>
              </w:rPr>
            </w:pPr>
          </w:p>
          <w:p w14:paraId="513B2D2D" w14:textId="64FFA687" w:rsidR="00BE62ED" w:rsidRPr="00FE3B8E" w:rsidRDefault="00255A38" w:rsidP="00255A38">
            <w:pPr>
              <w:jc w:val="center"/>
              <w:rPr>
                <w:lang w:val="en-US"/>
              </w:rPr>
            </w:pPr>
            <w:r>
              <w:rPr>
                <w:noProof/>
                <w:lang w:val="en-US"/>
              </w:rPr>
              <w:drawing>
                <wp:inline distT="0" distB="0" distL="0" distR="0" wp14:anchorId="17F09589" wp14:editId="5A7BF7F3">
                  <wp:extent cx="932526" cy="925240"/>
                  <wp:effectExtent l="0" t="0" r="1270" b="8255"/>
                  <wp:docPr id="45829465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63394" cy="955867"/>
                          </a:xfrm>
                          <a:prstGeom prst="rect">
                            <a:avLst/>
                          </a:prstGeom>
                          <a:noFill/>
                        </pic:spPr>
                      </pic:pic>
                    </a:graphicData>
                  </a:graphic>
                </wp:inline>
              </w:drawing>
            </w:r>
          </w:p>
        </w:tc>
        <w:tc>
          <w:tcPr>
            <w:tcW w:w="7762" w:type="dxa"/>
          </w:tcPr>
          <w:p w14:paraId="7C34785C" w14:textId="19D76C99" w:rsidR="00BE62ED" w:rsidRPr="00B16DFE" w:rsidRDefault="00B16DFE" w:rsidP="00B16DFE">
            <w:pPr>
              <w:pStyle w:val="ListParagraph"/>
              <w:numPr>
                <w:ilvl w:val="0"/>
                <w:numId w:val="1"/>
              </w:numPr>
              <w:tabs>
                <w:tab w:val="left" w:pos="458"/>
              </w:tabs>
              <w:ind w:left="33" w:firstLine="0"/>
              <w:jc w:val="both"/>
              <w:rPr>
                <w:rFonts w:ascii="Calibri" w:hAnsi="Calibri" w:cs="Calibri"/>
                <w:color w:val="000000"/>
                <w:lang w:val="en-US"/>
              </w:rPr>
            </w:pPr>
            <w:r w:rsidRPr="00B16DFE">
              <w:rPr>
                <w:lang w:val="en-US"/>
              </w:rPr>
              <w:t xml:space="preserve">On July 1, 2026 </w:t>
            </w:r>
            <w:hyperlink r:id="rId36" w:history="1">
              <w:r w:rsidRPr="00B16DFE">
                <w:rPr>
                  <w:rStyle w:val="Hyperlink"/>
                  <w:lang w:val="en-US"/>
                </w:rPr>
                <w:t>Container ship traffic through the Suez Canal reached its highest weekly level</w:t>
              </w:r>
            </w:hyperlink>
            <w:r w:rsidRPr="00B16DFE">
              <w:rPr>
                <w:lang w:val="en-US"/>
              </w:rPr>
              <w:t xml:space="preserve"> since January, with 35 transits in the week ending June 28, according to Drewry. The consultancy said a potential US-Iran agreement could encourage more vessels to return to the Suez route. ---&gt;INFO SECTOR: TRANSPORTATION ROUTES AND RESOURCES</w:t>
            </w:r>
          </w:p>
          <w:p w14:paraId="66410A5C" w14:textId="14C59FD6" w:rsidR="00B16DFE" w:rsidRPr="00B16DFE" w:rsidRDefault="00B16DFE" w:rsidP="00B16DFE">
            <w:pPr>
              <w:pStyle w:val="ListParagraph"/>
              <w:numPr>
                <w:ilvl w:val="0"/>
                <w:numId w:val="1"/>
              </w:numPr>
              <w:tabs>
                <w:tab w:val="left" w:pos="458"/>
              </w:tabs>
              <w:ind w:left="33" w:firstLine="0"/>
              <w:jc w:val="both"/>
              <w:rPr>
                <w:rFonts w:ascii="Calibri" w:hAnsi="Calibri" w:cs="Calibri"/>
                <w:color w:val="000000"/>
                <w:lang w:val="en-US"/>
              </w:rPr>
            </w:pPr>
            <w:r w:rsidRPr="00B16DFE">
              <w:rPr>
                <w:lang w:val="en-US"/>
              </w:rPr>
              <w:t xml:space="preserve">On July 2, 2026 </w:t>
            </w:r>
            <w:hyperlink r:id="rId37" w:history="1">
              <w:r w:rsidRPr="00B16DFE">
                <w:rPr>
                  <w:rStyle w:val="Hyperlink"/>
                  <w:lang w:val="en-US"/>
                </w:rPr>
                <w:t>an Yemeni tribal leader has threatened escalation against the Houthi</w:t>
              </w:r>
            </w:hyperlink>
            <w:r w:rsidRPr="00B16DFE">
              <w:rPr>
                <w:lang w:val="en-US"/>
              </w:rPr>
              <w:t xml:space="preserve"> movement if his detained brother is not released within 24 hours, amid rising tensions over arrests in central Yemen. The dispute highlights growing friction between local tribes and Houthi authorities</w:t>
            </w:r>
            <w:r w:rsidR="00341404">
              <w:rPr>
                <w:lang w:val="en-US"/>
              </w:rPr>
              <w:t xml:space="preserve">, </w:t>
            </w:r>
            <w:r w:rsidRPr="00B16DFE">
              <w:rPr>
                <w:lang w:val="en-US"/>
              </w:rPr>
              <w:t>rais</w:t>
            </w:r>
            <w:r w:rsidR="00341404">
              <w:rPr>
                <w:lang w:val="en-US"/>
              </w:rPr>
              <w:t>ing</w:t>
            </w:r>
            <w:r w:rsidRPr="00B16DFE">
              <w:rPr>
                <w:lang w:val="en-US"/>
              </w:rPr>
              <w:t xml:space="preserve"> fears of possible armed confrontation. ---&gt;INFO SECTOR: POLITICAL</w:t>
            </w:r>
          </w:p>
        </w:tc>
      </w:tr>
    </w:tbl>
    <w:p w14:paraId="096D699B" w14:textId="77777777" w:rsidR="00A75415" w:rsidRPr="0070170F" w:rsidRDefault="00A75415" w:rsidP="00BA16FE">
      <w:pPr>
        <w:spacing w:after="0"/>
        <w:rPr>
          <w:lang w:val="en-US"/>
        </w:rPr>
      </w:pPr>
    </w:p>
    <w:tbl>
      <w:tblPr>
        <w:tblStyle w:val="TableGrid"/>
        <w:tblW w:w="9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6"/>
        <w:gridCol w:w="6988"/>
      </w:tblGrid>
      <w:tr w:rsidR="0087285D" w:rsidRPr="0070170F" w14:paraId="6AEC3202" w14:textId="77777777" w:rsidTr="00A75415">
        <w:tc>
          <w:tcPr>
            <w:tcW w:w="9416" w:type="dxa"/>
            <w:gridSpan w:val="2"/>
          </w:tcPr>
          <w:p w14:paraId="1922E65D" w14:textId="5A55F942" w:rsidR="0087285D" w:rsidRPr="0070170F" w:rsidRDefault="0087285D" w:rsidP="00B33BB3">
            <w:pPr>
              <w:shd w:val="clear" w:color="auto" w:fill="FFFFFF"/>
              <w:rPr>
                <w:rFonts w:eastAsia="Times New Roman" w:cs="Times New Roman"/>
                <w:b/>
                <w:bCs/>
                <w:color w:val="FFFFFF" w:themeColor="background1"/>
                <w:highlight w:val="darkBlue"/>
                <w:lang w:val="en-US"/>
              </w:rPr>
            </w:pPr>
            <w:r w:rsidRPr="0070170F">
              <w:rPr>
                <w:rFonts w:eastAsia="Times New Roman" w:cs="Times New Roman"/>
                <w:b/>
                <w:bCs/>
                <w:color w:val="FFFFFF" w:themeColor="background1"/>
                <w:highlight w:val="darkBlue"/>
                <w:lang w:val="en-US"/>
              </w:rPr>
              <w:lastRenderedPageBreak/>
              <w:t>PERSIAN GULF – ARABIC SEA</w:t>
            </w:r>
          </w:p>
        </w:tc>
      </w:tr>
      <w:tr w:rsidR="00BA16FE" w:rsidRPr="00CC3FF2" w14:paraId="527AABF0" w14:textId="77777777" w:rsidTr="00A75415">
        <w:tc>
          <w:tcPr>
            <w:tcW w:w="2436" w:type="dxa"/>
          </w:tcPr>
          <w:p w14:paraId="11DD37E5" w14:textId="6EB61492" w:rsidR="00B265DF" w:rsidRDefault="0087285D" w:rsidP="00B265DF">
            <w:pPr>
              <w:jc w:val="center"/>
              <w:rPr>
                <w:lang w:val="en-US"/>
              </w:rPr>
            </w:pPr>
            <w:proofErr w:type="gramStart"/>
            <w:r w:rsidRPr="0070170F">
              <w:rPr>
                <w:lang w:val="en-US"/>
              </w:rPr>
              <w:t>{ Chart</w:t>
            </w:r>
            <w:proofErr w:type="gramEnd"/>
            <w:r w:rsidRPr="0070170F">
              <w:rPr>
                <w:lang w:val="en-US"/>
              </w:rPr>
              <w:t xml:space="preserve"> 5 }</w:t>
            </w:r>
          </w:p>
          <w:p w14:paraId="62F2313A" w14:textId="725E4780" w:rsidR="00A75415" w:rsidRDefault="00A75415" w:rsidP="00255A38">
            <w:pPr>
              <w:rPr>
                <w:lang w:val="en-US"/>
              </w:rPr>
            </w:pPr>
          </w:p>
          <w:p w14:paraId="323612EC" w14:textId="6938E435" w:rsidR="00BE62ED" w:rsidRDefault="00040EAC" w:rsidP="00FE3B8E">
            <w:pPr>
              <w:jc w:val="center"/>
              <w:rPr>
                <w:lang w:val="en-US"/>
              </w:rPr>
            </w:pPr>
            <w:r>
              <w:rPr>
                <w:noProof/>
              </w:rPr>
              <w:drawing>
                <wp:inline distT="0" distB="0" distL="0" distR="0" wp14:anchorId="34060A61" wp14:editId="596E483E">
                  <wp:extent cx="1305889" cy="796636"/>
                  <wp:effectExtent l="0" t="0" r="8890" b="3810"/>
                  <wp:docPr id="126475212" name="Picture 21" descr="An Iranian woman walks past an anti-US mural painted on the wall of the former US embassy in Tehran on November 19,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n Iranian woman walks past an anti-US mural painted on the wall of the former US embassy in Tehran on November 19, 201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338301" cy="816409"/>
                          </a:xfrm>
                          <a:prstGeom prst="rect">
                            <a:avLst/>
                          </a:prstGeom>
                          <a:noFill/>
                          <a:ln>
                            <a:noFill/>
                          </a:ln>
                        </pic:spPr>
                      </pic:pic>
                    </a:graphicData>
                  </a:graphic>
                </wp:inline>
              </w:drawing>
            </w:r>
          </w:p>
          <w:p w14:paraId="1113CA1F" w14:textId="77777777" w:rsidR="00040EAC" w:rsidRDefault="00040EAC" w:rsidP="00040EAC">
            <w:pPr>
              <w:rPr>
                <w:lang w:val="en-US"/>
              </w:rPr>
            </w:pPr>
          </w:p>
          <w:p w14:paraId="2DE55AD2" w14:textId="77777777" w:rsidR="00BE62ED" w:rsidRDefault="00255A38" w:rsidP="00FE3B8E">
            <w:pPr>
              <w:jc w:val="center"/>
              <w:rPr>
                <w:lang w:val="en-US"/>
              </w:rPr>
            </w:pPr>
            <w:r>
              <w:rPr>
                <w:noProof/>
                <w:lang w:val="en-US"/>
              </w:rPr>
              <w:drawing>
                <wp:inline distT="0" distB="0" distL="0" distR="0" wp14:anchorId="48E5420E" wp14:editId="1A98297A">
                  <wp:extent cx="1330036" cy="747904"/>
                  <wp:effectExtent l="0" t="0" r="3810" b="0"/>
                  <wp:docPr id="193324131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362344" cy="766071"/>
                          </a:xfrm>
                          <a:prstGeom prst="rect">
                            <a:avLst/>
                          </a:prstGeom>
                          <a:noFill/>
                        </pic:spPr>
                      </pic:pic>
                    </a:graphicData>
                  </a:graphic>
                </wp:inline>
              </w:drawing>
            </w:r>
          </w:p>
          <w:p w14:paraId="1183F02A" w14:textId="77777777" w:rsidR="00255A38" w:rsidRDefault="00255A38" w:rsidP="00FE3B8E">
            <w:pPr>
              <w:jc w:val="center"/>
              <w:rPr>
                <w:lang w:val="en-US"/>
              </w:rPr>
            </w:pPr>
          </w:p>
          <w:p w14:paraId="6D2BADAE" w14:textId="77777777" w:rsidR="00255A38" w:rsidRDefault="00255A38" w:rsidP="00FE3B8E">
            <w:pPr>
              <w:jc w:val="center"/>
              <w:rPr>
                <w:noProof/>
                <w:lang w:val="en-US"/>
              </w:rPr>
            </w:pPr>
            <w:r>
              <w:rPr>
                <w:noProof/>
                <w:lang w:val="en-US"/>
              </w:rPr>
              <w:drawing>
                <wp:inline distT="0" distB="0" distL="0" distR="0" wp14:anchorId="7A264400" wp14:editId="41EF763F">
                  <wp:extent cx="1330036" cy="748146"/>
                  <wp:effectExtent l="0" t="0" r="3810" b="0"/>
                  <wp:docPr id="90472263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53662" cy="761436"/>
                          </a:xfrm>
                          <a:prstGeom prst="rect">
                            <a:avLst/>
                          </a:prstGeom>
                          <a:noFill/>
                        </pic:spPr>
                      </pic:pic>
                    </a:graphicData>
                  </a:graphic>
                </wp:inline>
              </w:drawing>
            </w:r>
          </w:p>
          <w:p w14:paraId="56916580" w14:textId="77777777" w:rsidR="00255A38" w:rsidRDefault="00255A38" w:rsidP="00255A38">
            <w:pPr>
              <w:jc w:val="right"/>
              <w:rPr>
                <w:lang w:val="en-US"/>
              </w:rPr>
            </w:pPr>
          </w:p>
          <w:p w14:paraId="12DD7B1F" w14:textId="77777777" w:rsidR="00255A38" w:rsidRDefault="00255A38" w:rsidP="00255A38">
            <w:pPr>
              <w:rPr>
                <w:lang w:val="en-US"/>
              </w:rPr>
            </w:pPr>
            <w:r>
              <w:rPr>
                <w:noProof/>
                <w:lang w:val="en-US"/>
              </w:rPr>
              <w:drawing>
                <wp:inline distT="0" distB="0" distL="0" distR="0" wp14:anchorId="453443B5" wp14:editId="6F9EB3A6">
                  <wp:extent cx="1371600" cy="772478"/>
                  <wp:effectExtent l="0" t="0" r="0" b="8890"/>
                  <wp:docPr id="103765651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74932" cy="774355"/>
                          </a:xfrm>
                          <a:prstGeom prst="rect">
                            <a:avLst/>
                          </a:prstGeom>
                          <a:noFill/>
                        </pic:spPr>
                      </pic:pic>
                    </a:graphicData>
                  </a:graphic>
                </wp:inline>
              </w:drawing>
            </w:r>
          </w:p>
          <w:p w14:paraId="2028C212" w14:textId="77777777" w:rsidR="00255A38" w:rsidRDefault="00255A38" w:rsidP="00255A38">
            <w:pPr>
              <w:rPr>
                <w:lang w:val="en-US"/>
              </w:rPr>
            </w:pPr>
          </w:p>
          <w:p w14:paraId="024767B9" w14:textId="11FE8CFF" w:rsidR="00255A38" w:rsidRPr="00255A38" w:rsidRDefault="00255A38" w:rsidP="00255A38">
            <w:pPr>
              <w:rPr>
                <w:lang w:val="en-US"/>
              </w:rPr>
            </w:pPr>
            <w:r>
              <w:rPr>
                <w:noProof/>
                <w:lang w:val="en-US"/>
              </w:rPr>
              <w:drawing>
                <wp:inline distT="0" distB="0" distL="0" distR="0" wp14:anchorId="5042B142" wp14:editId="5FCC769E">
                  <wp:extent cx="1357745" cy="1018649"/>
                  <wp:effectExtent l="0" t="0" r="0" b="0"/>
                  <wp:docPr id="14267996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70386" cy="1028133"/>
                          </a:xfrm>
                          <a:prstGeom prst="rect">
                            <a:avLst/>
                          </a:prstGeom>
                          <a:noFill/>
                        </pic:spPr>
                      </pic:pic>
                    </a:graphicData>
                  </a:graphic>
                </wp:inline>
              </w:drawing>
            </w:r>
          </w:p>
        </w:tc>
        <w:tc>
          <w:tcPr>
            <w:tcW w:w="6988" w:type="dxa"/>
          </w:tcPr>
          <w:p w14:paraId="2D371935" w14:textId="71B50A5B" w:rsidR="00B16DFE" w:rsidRDefault="00B16DFE" w:rsidP="00B16DFE">
            <w:pPr>
              <w:pStyle w:val="ListParagraph"/>
              <w:numPr>
                <w:ilvl w:val="0"/>
                <w:numId w:val="1"/>
              </w:numPr>
              <w:tabs>
                <w:tab w:val="left" w:pos="458"/>
              </w:tabs>
              <w:ind w:left="33" w:firstLine="0"/>
              <w:jc w:val="both"/>
              <w:rPr>
                <w:lang w:val="en-US"/>
              </w:rPr>
            </w:pPr>
            <w:r w:rsidRPr="00B16DFE">
              <w:rPr>
                <w:lang w:val="en-US"/>
              </w:rPr>
              <w:t xml:space="preserve">On July 1, 2026 </w:t>
            </w:r>
            <w:hyperlink r:id="rId43" w:history="1">
              <w:r w:rsidRPr="00B16DFE">
                <w:rPr>
                  <w:rStyle w:val="Hyperlink"/>
                  <w:lang w:val="en-US"/>
                </w:rPr>
                <w:t>the US and Iran have begun indirect talks in Doha, Qatar</w:t>
              </w:r>
            </w:hyperlink>
            <w:r w:rsidRPr="00B16DFE">
              <w:rPr>
                <w:lang w:val="en-US"/>
              </w:rPr>
              <w:t>, with mediation from Qatar and Pakistan, aiming to end the Middle East war. Discussions focus on a ceasefire, reopening the Strait of Hormuz, and a possible deal on Iran’s nuclear program. Iran denied plans for direct talks with the US. ---&gt;INFO SECTOR: POLITICAL</w:t>
            </w:r>
          </w:p>
          <w:p w14:paraId="6C2E9A99" w14:textId="307E89AD" w:rsidR="00B16DFE" w:rsidRPr="00B16DFE" w:rsidRDefault="00B16DFE" w:rsidP="00B16DFE">
            <w:pPr>
              <w:pStyle w:val="ListParagraph"/>
              <w:numPr>
                <w:ilvl w:val="0"/>
                <w:numId w:val="1"/>
              </w:numPr>
              <w:tabs>
                <w:tab w:val="left" w:pos="458"/>
              </w:tabs>
              <w:ind w:left="33" w:firstLine="0"/>
              <w:jc w:val="both"/>
              <w:rPr>
                <w:lang w:val="en-US"/>
              </w:rPr>
            </w:pPr>
            <w:r w:rsidRPr="00B16DFE">
              <w:rPr>
                <w:lang w:val="en-US"/>
              </w:rPr>
              <w:t xml:space="preserve">On July 2, 2026 </w:t>
            </w:r>
            <w:hyperlink r:id="rId44" w:history="1">
              <w:r w:rsidRPr="00B16DFE">
                <w:rPr>
                  <w:rStyle w:val="Hyperlink"/>
                  <w:lang w:val="en-US"/>
                </w:rPr>
                <w:t>Iran’s military command warned that oil tankers passing through the Strait of Hormuz</w:t>
              </w:r>
            </w:hyperlink>
            <w:r w:rsidRPr="00B16DFE">
              <w:rPr>
                <w:lang w:val="en-US"/>
              </w:rPr>
              <w:t xml:space="preserve"> must follow routes approved by Tehran or face a “forceful response,” escalating tensions in a key global shipping lane. The warning comes amid ongoing US-Iran talks and heightened regional security concerns. ---&gt;INFO SECTOR: TRANSPORTATION ROUTES AND RESOURCES</w:t>
            </w:r>
          </w:p>
          <w:p w14:paraId="35CEE0EC" w14:textId="07BF6EE8" w:rsidR="00B16DFE" w:rsidRDefault="00B16DFE" w:rsidP="00B16DFE">
            <w:pPr>
              <w:pStyle w:val="ListParagraph"/>
              <w:numPr>
                <w:ilvl w:val="0"/>
                <w:numId w:val="1"/>
              </w:numPr>
              <w:tabs>
                <w:tab w:val="left" w:pos="458"/>
              </w:tabs>
              <w:ind w:left="33" w:firstLine="0"/>
              <w:jc w:val="both"/>
              <w:rPr>
                <w:lang w:val="en-US"/>
              </w:rPr>
            </w:pPr>
            <w:r w:rsidRPr="00B16DFE">
              <w:rPr>
                <w:lang w:val="en-US"/>
              </w:rPr>
              <w:t xml:space="preserve">On July 4, 2026 </w:t>
            </w:r>
            <w:hyperlink r:id="rId45" w:history="1">
              <w:r w:rsidRPr="00B16DFE">
                <w:rPr>
                  <w:rStyle w:val="Hyperlink"/>
                  <w:lang w:val="en-US"/>
                </w:rPr>
                <w:t>France and the UK have agreed with Oman to improve security and ensure safe</w:t>
              </w:r>
            </w:hyperlink>
            <w:r w:rsidRPr="00B16DFE">
              <w:rPr>
                <w:lang w:val="en-US"/>
              </w:rPr>
              <w:t xml:space="preserve"> shipping through the Strait of Hormuz, including readiness to deploy a multinational mission. The initiative aims to protect freedom of navigation in the strategically important waterway amid broader regional tensions. ---&gt;INFO SECTOR: TRANSPORTATION ROUTES AND RESOURCES</w:t>
            </w:r>
          </w:p>
          <w:p w14:paraId="262ED77D" w14:textId="39B9100A" w:rsidR="00B16DFE" w:rsidRPr="00B16DFE" w:rsidRDefault="00B16DFE" w:rsidP="00B16DFE">
            <w:pPr>
              <w:pStyle w:val="ListParagraph"/>
              <w:numPr>
                <w:ilvl w:val="0"/>
                <w:numId w:val="1"/>
              </w:numPr>
              <w:tabs>
                <w:tab w:val="left" w:pos="458"/>
              </w:tabs>
              <w:ind w:left="33" w:firstLine="0"/>
              <w:jc w:val="both"/>
              <w:rPr>
                <w:lang w:val="en-US"/>
              </w:rPr>
            </w:pPr>
            <w:r w:rsidRPr="00B16DFE">
              <w:rPr>
                <w:lang w:val="en-US"/>
              </w:rPr>
              <w:t xml:space="preserve">On July 5, 2026 </w:t>
            </w:r>
            <w:hyperlink r:id="rId46" w:history="1">
              <w:r w:rsidRPr="00B16DFE">
                <w:rPr>
                  <w:rStyle w:val="Hyperlink"/>
                  <w:lang w:val="en-US"/>
                </w:rPr>
                <w:t>Maritime trade between Iran and Qatar has resumed after a five-month suspension</w:t>
              </w:r>
            </w:hyperlink>
            <w:r w:rsidRPr="00B16DFE">
              <w:rPr>
                <w:lang w:val="en-US"/>
              </w:rPr>
              <w:t xml:space="preserve">, restoring shipping between Iran's </w:t>
            </w:r>
            <w:proofErr w:type="spellStart"/>
            <w:r w:rsidRPr="00B16DFE">
              <w:rPr>
                <w:lang w:val="en-US"/>
              </w:rPr>
              <w:t>Dayyer</w:t>
            </w:r>
            <w:proofErr w:type="spellEnd"/>
            <w:r w:rsidRPr="00B16DFE">
              <w:rPr>
                <w:lang w:val="en-US"/>
              </w:rPr>
              <w:t xml:space="preserve"> Port and Qatar's Al Ruwais Port. The reopening follows the recent Iran-US ceasefire agreement and marks another step toward restoring Gulf trade after months of conflict-related disruption. ---&gt;INFO SECTOR: TRANSPORTATION ROUTES AND RESOURCES</w:t>
            </w:r>
          </w:p>
          <w:p w14:paraId="0862D464" w14:textId="552DD84F" w:rsidR="00BE62ED" w:rsidRPr="00B16DFE" w:rsidRDefault="00B16DFE" w:rsidP="00B16DFE">
            <w:pPr>
              <w:pStyle w:val="ListParagraph"/>
              <w:numPr>
                <w:ilvl w:val="0"/>
                <w:numId w:val="1"/>
              </w:numPr>
              <w:tabs>
                <w:tab w:val="left" w:pos="458"/>
              </w:tabs>
              <w:ind w:left="33" w:firstLine="0"/>
              <w:jc w:val="both"/>
              <w:rPr>
                <w:lang w:val="en-US"/>
              </w:rPr>
            </w:pPr>
            <w:r w:rsidRPr="00B16DFE">
              <w:rPr>
                <w:lang w:val="en-US"/>
              </w:rPr>
              <w:t xml:space="preserve">On July 6, 2026 </w:t>
            </w:r>
            <w:hyperlink r:id="rId47" w:history="1">
              <w:r>
                <w:rPr>
                  <w:lang w:val="en-US"/>
                </w:rPr>
                <w:t>t</w:t>
              </w:r>
              <w:r w:rsidRPr="00B16DFE">
                <w:rPr>
                  <w:rStyle w:val="Hyperlink"/>
                  <w:lang w:val="en-US"/>
                </w:rPr>
                <w:t>he US Navy has ended its search for a sailor missing</w:t>
              </w:r>
            </w:hyperlink>
            <w:r w:rsidRPr="00B16DFE">
              <w:rPr>
                <w:lang w:val="en-US"/>
              </w:rPr>
              <w:t xml:space="preserve"> after an MH-60S Sea Hawk helicopter made an emergency water landing in the Arabian Sea on July 1. Three crew members were rescued, while the missing sailor was not found. The Navy said there is no indication of hostile action. ---&gt;INFO SECTOR: MILITARY / PARAMILITARY ACTIONS - TERRORISM</w:t>
            </w:r>
          </w:p>
        </w:tc>
      </w:tr>
    </w:tbl>
    <w:p w14:paraId="4548BEB3" w14:textId="77777777" w:rsidR="00372969" w:rsidRDefault="00372969" w:rsidP="006E4006">
      <w:pPr>
        <w:tabs>
          <w:tab w:val="left" w:pos="8789"/>
          <w:tab w:val="left" w:pos="9356"/>
        </w:tabs>
        <w:spacing w:before="120" w:after="0" w:line="312" w:lineRule="auto"/>
        <w:rPr>
          <w:rFonts w:eastAsia="Times New Roman" w:cs="Times New Roman"/>
          <w:b/>
          <w:bCs/>
          <w:color w:val="FFFFFF" w:themeColor="background1"/>
          <w:highlight w:val="darkRed"/>
          <w:lang w:val="en-US"/>
        </w:rPr>
      </w:pPr>
    </w:p>
    <w:tbl>
      <w:tblPr>
        <w:tblStyle w:val="TableGrid"/>
        <w:tblW w:w="9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2"/>
        <w:gridCol w:w="7443"/>
      </w:tblGrid>
      <w:tr w:rsidR="00372969" w:rsidRPr="00CC3FF2" w14:paraId="184FBA64" w14:textId="77777777" w:rsidTr="000A6636">
        <w:tc>
          <w:tcPr>
            <w:tcW w:w="9956" w:type="dxa"/>
            <w:gridSpan w:val="2"/>
          </w:tcPr>
          <w:p w14:paraId="13F0CF5C" w14:textId="77777777" w:rsidR="00372969" w:rsidRPr="0070170F" w:rsidRDefault="00372969" w:rsidP="000A6636">
            <w:pPr>
              <w:shd w:val="clear" w:color="auto" w:fill="FFFFFF"/>
              <w:rPr>
                <w:rFonts w:eastAsia="Times New Roman" w:cs="Times New Roman"/>
                <w:b/>
                <w:bCs/>
                <w:color w:val="FFFFFF" w:themeColor="background1"/>
                <w:highlight w:val="darkBlue"/>
                <w:lang w:val="en-US"/>
              </w:rPr>
            </w:pPr>
            <w:r w:rsidRPr="0070170F">
              <w:rPr>
                <w:rFonts w:eastAsia="Times New Roman" w:cs="Times New Roman"/>
                <w:b/>
                <w:bCs/>
                <w:color w:val="FFFFFF" w:themeColor="background1"/>
                <w:highlight w:val="darkBlue"/>
                <w:lang w:val="en-US"/>
              </w:rPr>
              <w:t>EAST ASIA – MALACCA STRAIT / TAIWAN</w:t>
            </w:r>
          </w:p>
        </w:tc>
      </w:tr>
      <w:tr w:rsidR="00372969" w:rsidRPr="00CC3FF2" w14:paraId="445D2B55" w14:textId="77777777" w:rsidTr="000A6636">
        <w:tc>
          <w:tcPr>
            <w:tcW w:w="2520" w:type="dxa"/>
          </w:tcPr>
          <w:p w14:paraId="507B6F0D" w14:textId="58FBFDC7" w:rsidR="00A75415" w:rsidRDefault="00372969" w:rsidP="00A75415">
            <w:pPr>
              <w:jc w:val="center"/>
              <w:rPr>
                <w:lang w:val="en-US"/>
              </w:rPr>
            </w:pPr>
            <w:proofErr w:type="gramStart"/>
            <w:r w:rsidRPr="0070170F">
              <w:rPr>
                <w:lang w:val="en-US"/>
              </w:rPr>
              <w:t>{ Chart</w:t>
            </w:r>
            <w:proofErr w:type="gramEnd"/>
            <w:r w:rsidRPr="0070170F">
              <w:rPr>
                <w:lang w:val="en-US"/>
              </w:rPr>
              <w:t xml:space="preserve"> 6 }</w:t>
            </w:r>
          </w:p>
          <w:p w14:paraId="75E8C865" w14:textId="77777777" w:rsidR="00A75415" w:rsidRDefault="00A75415" w:rsidP="00040EAC">
            <w:pPr>
              <w:rPr>
                <w:lang w:val="en-US"/>
              </w:rPr>
            </w:pPr>
          </w:p>
          <w:p w14:paraId="64F6B4F3" w14:textId="77777777" w:rsidR="00A75415" w:rsidRDefault="00040EAC" w:rsidP="00040EAC">
            <w:pPr>
              <w:rPr>
                <w:lang w:val="en-US"/>
              </w:rPr>
            </w:pPr>
            <w:r>
              <w:rPr>
                <w:noProof/>
                <w:lang w:val="en-US"/>
              </w:rPr>
              <w:drawing>
                <wp:inline distT="0" distB="0" distL="0" distR="0" wp14:anchorId="2BA5F71F" wp14:editId="7CA343A3">
                  <wp:extent cx="1447690" cy="768928"/>
                  <wp:effectExtent l="0" t="0" r="635" b="0"/>
                  <wp:docPr id="12842996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59204" cy="775044"/>
                          </a:xfrm>
                          <a:prstGeom prst="rect">
                            <a:avLst/>
                          </a:prstGeom>
                          <a:noFill/>
                        </pic:spPr>
                      </pic:pic>
                    </a:graphicData>
                  </a:graphic>
                </wp:inline>
              </w:drawing>
            </w:r>
          </w:p>
          <w:p w14:paraId="5F74E1D7" w14:textId="77777777" w:rsidR="00040EAC" w:rsidRDefault="00040EAC" w:rsidP="00040EAC">
            <w:pPr>
              <w:rPr>
                <w:lang w:val="en-US"/>
              </w:rPr>
            </w:pPr>
          </w:p>
          <w:p w14:paraId="4A5E5F27" w14:textId="2208DC95" w:rsidR="00040EAC" w:rsidRPr="00040EAC" w:rsidRDefault="00040EAC" w:rsidP="00040EAC">
            <w:pPr>
              <w:rPr>
                <w:lang w:val="en-US"/>
              </w:rPr>
            </w:pPr>
            <w:r>
              <w:rPr>
                <w:noProof/>
                <w:lang w:val="en-US"/>
              </w:rPr>
              <w:drawing>
                <wp:inline distT="0" distB="0" distL="0" distR="0" wp14:anchorId="4903140C" wp14:editId="5931754F">
                  <wp:extent cx="1428559" cy="803564"/>
                  <wp:effectExtent l="0" t="0" r="635" b="0"/>
                  <wp:docPr id="37449923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465212" cy="824181"/>
                          </a:xfrm>
                          <a:prstGeom prst="rect">
                            <a:avLst/>
                          </a:prstGeom>
                          <a:noFill/>
                        </pic:spPr>
                      </pic:pic>
                    </a:graphicData>
                  </a:graphic>
                </wp:inline>
              </w:drawing>
            </w:r>
          </w:p>
        </w:tc>
        <w:tc>
          <w:tcPr>
            <w:tcW w:w="7436" w:type="dxa"/>
          </w:tcPr>
          <w:p w14:paraId="5AA335CE" w14:textId="5F391FE0" w:rsidR="00A70768" w:rsidRPr="00A70768" w:rsidRDefault="00A70768" w:rsidP="00A70768">
            <w:pPr>
              <w:pStyle w:val="ListParagraph"/>
              <w:numPr>
                <w:ilvl w:val="0"/>
                <w:numId w:val="1"/>
              </w:numPr>
              <w:tabs>
                <w:tab w:val="left" w:pos="458"/>
              </w:tabs>
              <w:ind w:left="33" w:firstLine="0"/>
              <w:jc w:val="both"/>
              <w:rPr>
                <w:lang w:val="en-US"/>
              </w:rPr>
            </w:pPr>
            <w:r w:rsidRPr="00A70768">
              <w:rPr>
                <w:lang w:val="en-US"/>
              </w:rPr>
              <w:t xml:space="preserve">On July 4, 2026 </w:t>
            </w:r>
            <w:hyperlink r:id="rId50" w:history="1">
              <w:r w:rsidRPr="00A70768">
                <w:rPr>
                  <w:rStyle w:val="Hyperlink"/>
                  <w:lang w:val="en-US"/>
                </w:rPr>
                <w:t>China has condemned maritime boundary talks between Japan and the Philippines</w:t>
              </w:r>
            </w:hyperlink>
            <w:r w:rsidRPr="00A70768">
              <w:rPr>
                <w:lang w:val="en-US"/>
              </w:rPr>
              <w:t xml:space="preserve"> east of Taiwan, claiming they are illegal because Beijing was not involved. The dispute has increased tensions, with China expanding coast guard operations in the area, prompting criticism from Western countries over threats to freedom of navigation. ---&gt;INFO SECTOR: POLITICAL</w:t>
            </w:r>
          </w:p>
          <w:p w14:paraId="708F4BD5" w14:textId="21DE33FB" w:rsidR="00372969" w:rsidRPr="009B59E9" w:rsidRDefault="00A70768" w:rsidP="00A70768">
            <w:pPr>
              <w:pStyle w:val="ListParagraph"/>
              <w:numPr>
                <w:ilvl w:val="0"/>
                <w:numId w:val="1"/>
              </w:numPr>
              <w:tabs>
                <w:tab w:val="left" w:pos="458"/>
              </w:tabs>
              <w:ind w:left="33" w:firstLine="0"/>
              <w:jc w:val="both"/>
              <w:rPr>
                <w:rFonts w:ascii="Calibri" w:hAnsi="Calibri" w:cs="Calibri"/>
                <w:color w:val="000000"/>
                <w:lang w:val="en-US"/>
              </w:rPr>
            </w:pPr>
            <w:r w:rsidRPr="00A70768">
              <w:rPr>
                <w:lang w:val="en-US"/>
              </w:rPr>
              <w:t xml:space="preserve">On July 4, 2026 </w:t>
            </w:r>
            <w:hyperlink r:id="rId51" w:history="1">
              <w:r w:rsidRPr="00A70768">
                <w:rPr>
                  <w:rStyle w:val="Hyperlink"/>
                  <w:lang w:val="en-US"/>
                </w:rPr>
                <w:t>China has deployed another coast guard fleet into waters east of Taiwan</w:t>
              </w:r>
            </w:hyperlink>
            <w:r w:rsidRPr="00A70768">
              <w:rPr>
                <w:lang w:val="en-US"/>
              </w:rPr>
              <w:t>, prompting Taiwan to condemn the move as illegal and deploy its own vessels to monitor the patrol. The incident highlights rising cross-strait tensions as Beijing expands coast guard operations to reinforce its territorial claims. ---&gt;INFO SECTOR: MILITARY / PARAMILITARY ACTIONS - TERRORISM</w:t>
            </w:r>
          </w:p>
        </w:tc>
      </w:tr>
    </w:tbl>
    <w:p w14:paraId="783F746F" w14:textId="77777777" w:rsidR="005332ED" w:rsidRDefault="005332ED" w:rsidP="00BB26A7">
      <w:pPr>
        <w:tabs>
          <w:tab w:val="left" w:pos="8789"/>
          <w:tab w:val="left" w:pos="9356"/>
        </w:tabs>
        <w:spacing w:before="120" w:after="0" w:line="312" w:lineRule="auto"/>
        <w:rPr>
          <w:rFonts w:cs="Calibri"/>
          <w:b/>
          <w:color w:val="1F497D"/>
          <w:sz w:val="32"/>
          <w:szCs w:val="32"/>
          <w:shd w:val="clear" w:color="auto" w:fill="DBE5F1"/>
          <w:lang w:val="en-US"/>
        </w:rPr>
      </w:pPr>
    </w:p>
    <w:p w14:paraId="43BD7881" w14:textId="2FA808AF" w:rsidR="005332ED" w:rsidRDefault="005332ED" w:rsidP="00BB26A7">
      <w:pPr>
        <w:tabs>
          <w:tab w:val="left" w:pos="8789"/>
          <w:tab w:val="left" w:pos="9356"/>
        </w:tabs>
        <w:spacing w:before="120" w:after="0" w:line="312" w:lineRule="auto"/>
        <w:rPr>
          <w:rFonts w:cs="Calibri"/>
          <w:b/>
          <w:color w:val="1F497D"/>
          <w:sz w:val="32"/>
          <w:szCs w:val="32"/>
          <w:shd w:val="clear" w:color="auto" w:fill="DBE5F1"/>
          <w:lang w:val="en-US"/>
        </w:rPr>
      </w:pPr>
    </w:p>
    <w:p w14:paraId="6B7B4FC9" w14:textId="2713F57D" w:rsidR="00BA16FE" w:rsidRPr="00BB26A7" w:rsidRDefault="00BA16FE" w:rsidP="00BB26A7">
      <w:pPr>
        <w:tabs>
          <w:tab w:val="left" w:pos="8789"/>
          <w:tab w:val="left" w:pos="9356"/>
        </w:tabs>
        <w:spacing w:before="120" w:after="0" w:line="312" w:lineRule="auto"/>
        <w:rPr>
          <w:rFonts w:cs="Calibri"/>
          <w:b/>
          <w:color w:val="1F497D"/>
          <w:sz w:val="32"/>
          <w:szCs w:val="32"/>
          <w:shd w:val="clear" w:color="auto" w:fill="DBE5F1"/>
          <w:lang w:val="en-US"/>
        </w:rPr>
      </w:pPr>
      <w:r w:rsidRPr="00BB26A7">
        <w:rPr>
          <w:rFonts w:cs="Calibri"/>
          <w:b/>
          <w:color w:val="1F497D"/>
          <w:sz w:val="32"/>
          <w:szCs w:val="32"/>
          <w:shd w:val="clear" w:color="auto" w:fill="DBE5F1"/>
          <w:lang w:val="en-US"/>
        </w:rPr>
        <w:lastRenderedPageBreak/>
        <w:t>SEA GUARDIAN overall conclusions</w:t>
      </w:r>
    </w:p>
    <w:p w14:paraId="7D543475" w14:textId="3FD51F41" w:rsidR="00294C8D" w:rsidRPr="00294C8D" w:rsidRDefault="00294C8D" w:rsidP="00D258FF">
      <w:pPr>
        <w:pStyle w:val="ListParagraph"/>
        <w:numPr>
          <w:ilvl w:val="0"/>
          <w:numId w:val="1"/>
        </w:numPr>
        <w:tabs>
          <w:tab w:val="left" w:pos="458"/>
        </w:tabs>
        <w:spacing w:after="0" w:line="240" w:lineRule="auto"/>
        <w:ind w:left="0" w:firstLine="142"/>
        <w:jc w:val="both"/>
        <w:rPr>
          <w:b/>
          <w:bCs/>
          <w:lang w:val="en-US"/>
        </w:rPr>
      </w:pPr>
      <w:r w:rsidRPr="00D258FF">
        <w:rPr>
          <w:b/>
          <w:bCs/>
          <w:highlight w:val="lightGray"/>
          <w:lang w:val="en-US"/>
        </w:rPr>
        <w:t>POLITICAL</w:t>
      </w:r>
      <w:r>
        <w:rPr>
          <w:b/>
          <w:bCs/>
          <w:lang w:val="en-US"/>
        </w:rPr>
        <w:t xml:space="preserve">: </w:t>
      </w:r>
      <w:r w:rsidRPr="00294C8D">
        <w:rPr>
          <w:lang w:val="en-US"/>
        </w:rPr>
        <w:t>Increased policy fluctuations and unexpected changes in regional alliances; expect rapid changes in access, sanctions, and security guarantees.</w:t>
      </w:r>
    </w:p>
    <w:p w14:paraId="4EDC2FFC" w14:textId="20170AAA" w:rsidR="00294C8D" w:rsidRPr="00294C8D" w:rsidRDefault="00294C8D" w:rsidP="00D258FF">
      <w:pPr>
        <w:pStyle w:val="ListParagraph"/>
        <w:numPr>
          <w:ilvl w:val="0"/>
          <w:numId w:val="1"/>
        </w:numPr>
        <w:tabs>
          <w:tab w:val="left" w:pos="458"/>
        </w:tabs>
        <w:spacing w:after="0" w:line="240" w:lineRule="auto"/>
        <w:ind w:left="0" w:firstLine="142"/>
        <w:jc w:val="both"/>
        <w:rPr>
          <w:lang w:val="en-US"/>
        </w:rPr>
      </w:pPr>
      <w:r w:rsidRPr="00D258FF">
        <w:rPr>
          <w:b/>
          <w:bCs/>
          <w:highlight w:val="lightGray"/>
          <w:lang w:val="en-US"/>
        </w:rPr>
        <w:t>ECONOMIC AND RESOURCES PERFORMANCE / RESTRAINTS</w:t>
      </w:r>
      <w:r>
        <w:rPr>
          <w:b/>
          <w:bCs/>
          <w:lang w:val="en-US"/>
        </w:rPr>
        <w:t xml:space="preserve">: </w:t>
      </w:r>
      <w:r w:rsidRPr="00294C8D">
        <w:rPr>
          <w:lang w:val="en-US"/>
        </w:rPr>
        <w:t>Evolution of energy and resources logistic chains, including some uncertainty regarding sources and compliance of shipments involving Russia and newly discovered minerals.</w:t>
      </w:r>
    </w:p>
    <w:p w14:paraId="53E82D34" w14:textId="4D1262DB" w:rsidR="00294C8D" w:rsidRPr="00294C8D" w:rsidRDefault="00294C8D" w:rsidP="00D258FF">
      <w:pPr>
        <w:pStyle w:val="ListParagraph"/>
        <w:numPr>
          <w:ilvl w:val="0"/>
          <w:numId w:val="1"/>
        </w:numPr>
        <w:tabs>
          <w:tab w:val="left" w:pos="458"/>
        </w:tabs>
        <w:spacing w:after="0" w:line="240" w:lineRule="auto"/>
        <w:ind w:left="0" w:firstLine="142"/>
        <w:jc w:val="both"/>
        <w:rPr>
          <w:lang w:val="en-US"/>
        </w:rPr>
      </w:pPr>
      <w:r w:rsidRPr="00D258FF">
        <w:rPr>
          <w:b/>
          <w:bCs/>
          <w:highlight w:val="lightGray"/>
          <w:lang w:val="en-US"/>
        </w:rPr>
        <w:t>MILITARY / PARAMILITARY ACTIVITIES – TERRORISM</w:t>
      </w:r>
      <w:r>
        <w:rPr>
          <w:b/>
          <w:bCs/>
          <w:lang w:val="en-US"/>
        </w:rPr>
        <w:t xml:space="preserve">: </w:t>
      </w:r>
      <w:r w:rsidRPr="00294C8D">
        <w:rPr>
          <w:lang w:val="en-US"/>
        </w:rPr>
        <w:t>Continuing presence of localized conflicts and military build-up in strategic theatres, with increased risks of collateral disruption of harbors, bunkering centers and logistic lines.</w:t>
      </w:r>
    </w:p>
    <w:p w14:paraId="43B228A0" w14:textId="4E67E80E" w:rsidR="00294C8D" w:rsidRPr="00294C8D" w:rsidRDefault="00294C8D" w:rsidP="00D258FF">
      <w:pPr>
        <w:pStyle w:val="ListParagraph"/>
        <w:numPr>
          <w:ilvl w:val="0"/>
          <w:numId w:val="1"/>
        </w:numPr>
        <w:tabs>
          <w:tab w:val="left" w:pos="458"/>
        </w:tabs>
        <w:spacing w:after="0" w:line="240" w:lineRule="auto"/>
        <w:ind w:left="0" w:firstLine="142"/>
        <w:jc w:val="both"/>
        <w:rPr>
          <w:lang w:val="en-US"/>
        </w:rPr>
      </w:pPr>
      <w:r w:rsidRPr="00D258FF">
        <w:rPr>
          <w:b/>
          <w:bCs/>
          <w:highlight w:val="lightGray"/>
          <w:lang w:val="en-US"/>
        </w:rPr>
        <w:t>PIRACY / ORGANIZED CRIME / BOARDING CONDITIONS</w:t>
      </w:r>
      <w:r>
        <w:rPr>
          <w:b/>
          <w:bCs/>
          <w:lang w:val="en-US"/>
        </w:rPr>
        <w:t xml:space="preserve">: </w:t>
      </w:r>
      <w:r w:rsidRPr="00294C8D">
        <w:rPr>
          <w:lang w:val="en-US"/>
        </w:rPr>
        <w:t xml:space="preserve">Increased risk of piracy in </w:t>
      </w:r>
      <w:r w:rsidR="00E72CD5">
        <w:rPr>
          <w:lang w:val="en-US"/>
        </w:rPr>
        <w:t xml:space="preserve">Bab al Mandeb, Gulf of Aden, Horn of Africa and </w:t>
      </w:r>
      <w:r w:rsidRPr="00294C8D">
        <w:rPr>
          <w:lang w:val="en-US"/>
        </w:rPr>
        <w:t xml:space="preserve">the Western Indian Ocean; expect high probability of boarding </w:t>
      </w:r>
      <w:r w:rsidR="00E72CD5">
        <w:rPr>
          <w:lang w:val="en-US"/>
        </w:rPr>
        <w:t>attempts</w:t>
      </w:r>
      <w:r w:rsidRPr="00294C8D">
        <w:rPr>
          <w:lang w:val="en-US"/>
        </w:rPr>
        <w:t xml:space="preserve"> and hostage situations on </w:t>
      </w:r>
      <w:r w:rsidR="00E72CD5">
        <w:rPr>
          <w:lang w:val="en-US"/>
        </w:rPr>
        <w:t>merchant vessels and fishing boats</w:t>
      </w:r>
      <w:r w:rsidRPr="00294C8D">
        <w:rPr>
          <w:lang w:val="en-US"/>
        </w:rPr>
        <w:t>.</w:t>
      </w:r>
    </w:p>
    <w:p w14:paraId="3AEFE05C" w14:textId="232FE6AE" w:rsidR="00294C8D" w:rsidRPr="00294C8D" w:rsidRDefault="00294C8D" w:rsidP="00D258FF">
      <w:pPr>
        <w:pStyle w:val="ListParagraph"/>
        <w:numPr>
          <w:ilvl w:val="0"/>
          <w:numId w:val="1"/>
        </w:numPr>
        <w:tabs>
          <w:tab w:val="left" w:pos="458"/>
        </w:tabs>
        <w:spacing w:after="0" w:line="240" w:lineRule="auto"/>
        <w:ind w:left="0" w:firstLine="142"/>
        <w:jc w:val="both"/>
        <w:rPr>
          <w:lang w:val="en-US"/>
        </w:rPr>
      </w:pPr>
      <w:r w:rsidRPr="00D258FF">
        <w:rPr>
          <w:b/>
          <w:bCs/>
          <w:highlight w:val="lightGray"/>
          <w:lang w:val="en-US"/>
        </w:rPr>
        <w:t>HIJACKING / KIDNAPPING &amp; SMALL ARMS FIRING</w:t>
      </w:r>
      <w:r>
        <w:rPr>
          <w:b/>
          <w:bCs/>
          <w:lang w:val="en-US"/>
        </w:rPr>
        <w:t xml:space="preserve">: </w:t>
      </w:r>
      <w:r w:rsidRPr="00294C8D">
        <w:rPr>
          <w:lang w:val="en-US"/>
        </w:rPr>
        <w:t>Continuing threat for crews, subcontractors and ground transport in selected parts of Africa and the Middle East.</w:t>
      </w:r>
    </w:p>
    <w:p w14:paraId="60535935" w14:textId="77777777" w:rsidR="00294C8D" w:rsidRDefault="00294C8D" w:rsidP="00D258FF">
      <w:pPr>
        <w:pStyle w:val="ListParagraph"/>
        <w:numPr>
          <w:ilvl w:val="0"/>
          <w:numId w:val="1"/>
        </w:numPr>
        <w:tabs>
          <w:tab w:val="left" w:pos="458"/>
        </w:tabs>
        <w:spacing w:after="0" w:line="240" w:lineRule="auto"/>
        <w:ind w:left="0" w:firstLine="142"/>
        <w:jc w:val="both"/>
        <w:rPr>
          <w:b/>
          <w:bCs/>
          <w:lang w:val="en-US"/>
        </w:rPr>
      </w:pPr>
      <w:r w:rsidRPr="00D258FF">
        <w:rPr>
          <w:b/>
          <w:bCs/>
          <w:highlight w:val="lightGray"/>
          <w:lang w:val="en-US"/>
        </w:rPr>
        <w:t>TRANSPORTATION LINES AND RESOURCES</w:t>
      </w:r>
      <w:r>
        <w:rPr>
          <w:b/>
          <w:bCs/>
          <w:lang w:val="en-US"/>
        </w:rPr>
        <w:t xml:space="preserve">: </w:t>
      </w:r>
      <w:r w:rsidRPr="00294C8D">
        <w:rPr>
          <w:lang w:val="en-US"/>
        </w:rPr>
        <w:t>Politically determined Hormuz, Suez, Baltic and Arctic transit lines; routing and insurance problems for energy and container transportation.</w:t>
      </w:r>
    </w:p>
    <w:p w14:paraId="51622A70" w14:textId="79F47EE1" w:rsidR="00294C8D" w:rsidRPr="00294C8D" w:rsidRDefault="00765E39" w:rsidP="00D258FF">
      <w:pPr>
        <w:pStyle w:val="ListParagraph"/>
        <w:numPr>
          <w:ilvl w:val="0"/>
          <w:numId w:val="1"/>
        </w:numPr>
        <w:tabs>
          <w:tab w:val="left" w:pos="458"/>
        </w:tabs>
        <w:spacing w:after="0" w:line="240" w:lineRule="auto"/>
        <w:ind w:left="0" w:firstLine="142"/>
        <w:jc w:val="both"/>
        <w:rPr>
          <w:lang w:val="en-US"/>
        </w:rPr>
      </w:pPr>
      <w:r w:rsidRPr="00294C8D">
        <w:rPr>
          <w:b/>
          <w:bCs/>
          <w:highlight w:val="lightGray"/>
          <w:lang w:val="en-US"/>
        </w:rPr>
        <w:t xml:space="preserve">GNSS / ECDIS / AIS ELECTRONIC </w:t>
      </w:r>
      <w:r w:rsidR="00294C8D" w:rsidRPr="00294C8D">
        <w:rPr>
          <w:b/>
          <w:bCs/>
          <w:lang w:val="en-US"/>
        </w:rPr>
        <w:t>INTERFERENCE GNSS/ECDIS/AIS – CYBER INCIDENTS</w:t>
      </w:r>
      <w:r w:rsidR="00294C8D">
        <w:rPr>
          <w:b/>
          <w:bCs/>
          <w:lang w:val="en-US"/>
        </w:rPr>
        <w:t xml:space="preserve">: </w:t>
      </w:r>
      <w:r w:rsidR="00294C8D" w:rsidRPr="00294C8D">
        <w:rPr>
          <w:lang w:val="en-US"/>
        </w:rPr>
        <w:t>Incidents involving cybersecurity in financial and government agencies can swiftly translate to trade financing and trust, making cyber-resilience an important component of port and maritime security management.</w:t>
      </w:r>
    </w:p>
    <w:p w14:paraId="4C41D2B6" w14:textId="20C08A85" w:rsidR="00765E39" w:rsidRPr="00294C8D" w:rsidRDefault="00294C8D" w:rsidP="00D258FF">
      <w:pPr>
        <w:pStyle w:val="ListParagraph"/>
        <w:numPr>
          <w:ilvl w:val="0"/>
          <w:numId w:val="1"/>
        </w:numPr>
        <w:tabs>
          <w:tab w:val="left" w:pos="458"/>
        </w:tabs>
        <w:spacing w:after="0" w:line="240" w:lineRule="auto"/>
        <w:ind w:left="0" w:firstLine="142"/>
        <w:jc w:val="both"/>
        <w:rPr>
          <w:lang w:val="en-US"/>
        </w:rPr>
      </w:pPr>
      <w:r w:rsidRPr="00D258FF">
        <w:rPr>
          <w:b/>
          <w:bCs/>
          <w:highlight w:val="lightGray"/>
          <w:lang w:val="en-US"/>
        </w:rPr>
        <w:t>NAVIGATION SAFETY / ENVIRONMENT</w:t>
      </w:r>
      <w:r>
        <w:rPr>
          <w:b/>
          <w:bCs/>
          <w:lang w:val="en-US"/>
        </w:rPr>
        <w:t xml:space="preserve">: </w:t>
      </w:r>
      <w:r w:rsidRPr="00294C8D">
        <w:rPr>
          <w:lang w:val="en-US"/>
        </w:rPr>
        <w:t>A large disaster can suddenly impact port infrastructure, hinterland logistics and crews' well-being, necessitating contingency route planning and emergency response plans.</w:t>
      </w:r>
    </w:p>
    <w:p w14:paraId="6D73FF38" w14:textId="77777777" w:rsidR="00765E39" w:rsidRDefault="00765E39" w:rsidP="00765E39">
      <w:pPr>
        <w:pStyle w:val="ListParagraph"/>
        <w:tabs>
          <w:tab w:val="left" w:pos="458"/>
        </w:tabs>
        <w:ind w:left="33"/>
        <w:jc w:val="both"/>
        <w:rPr>
          <w:lang w:val="en-US"/>
        </w:rPr>
      </w:pPr>
    </w:p>
    <w:p w14:paraId="621FD9B4" w14:textId="5AEDBCE2" w:rsidR="0070170F" w:rsidRPr="00BB26A7" w:rsidRDefault="00BA16FE" w:rsidP="00765E39">
      <w:pPr>
        <w:pStyle w:val="ListParagraph"/>
        <w:tabs>
          <w:tab w:val="left" w:pos="458"/>
        </w:tabs>
        <w:spacing w:after="0" w:line="240" w:lineRule="auto"/>
        <w:ind w:left="33"/>
        <w:jc w:val="both"/>
        <w:rPr>
          <w:rFonts w:cs="Calibri"/>
          <w:b/>
          <w:color w:val="1F497D"/>
          <w:sz w:val="32"/>
          <w:szCs w:val="32"/>
          <w:shd w:val="clear" w:color="auto" w:fill="DBE5F1"/>
          <w:lang w:val="en-US"/>
        </w:rPr>
      </w:pPr>
      <w:r w:rsidRPr="00BB26A7">
        <w:rPr>
          <w:rFonts w:cs="Calibri"/>
          <w:b/>
          <w:color w:val="1F497D"/>
          <w:sz w:val="32"/>
          <w:szCs w:val="32"/>
          <w:shd w:val="clear" w:color="auto" w:fill="DBE5F1"/>
          <w:lang w:val="en-US"/>
        </w:rPr>
        <w:t xml:space="preserve">SEA </w:t>
      </w:r>
      <w:r w:rsidR="00BB26A7" w:rsidRPr="00BB26A7">
        <w:rPr>
          <w:rFonts w:cs="Calibri"/>
          <w:b/>
          <w:color w:val="1F497D"/>
          <w:sz w:val="32"/>
          <w:szCs w:val="32"/>
          <w:shd w:val="clear" w:color="auto" w:fill="DBE5F1"/>
          <w:lang w:val="en-US"/>
        </w:rPr>
        <w:t>GUARDIAN major</w:t>
      </w:r>
      <w:r w:rsidR="00FF3E4C" w:rsidRPr="00BB26A7">
        <w:rPr>
          <w:rFonts w:cs="Calibri"/>
          <w:b/>
          <w:color w:val="1F497D"/>
          <w:sz w:val="32"/>
          <w:szCs w:val="32"/>
          <w:shd w:val="clear" w:color="auto" w:fill="DBE5F1"/>
          <w:lang w:val="en-US"/>
        </w:rPr>
        <w:t xml:space="preserve"> observations</w:t>
      </w:r>
    </w:p>
    <w:p w14:paraId="43C57998" w14:textId="5B58628E" w:rsidR="00D258FF" w:rsidRPr="00D258FF" w:rsidRDefault="00D258FF" w:rsidP="00D258FF">
      <w:pPr>
        <w:pStyle w:val="ListParagraph"/>
        <w:numPr>
          <w:ilvl w:val="0"/>
          <w:numId w:val="1"/>
        </w:numPr>
        <w:tabs>
          <w:tab w:val="left" w:pos="458"/>
        </w:tabs>
        <w:spacing w:after="0"/>
        <w:ind w:left="33" w:firstLine="0"/>
        <w:jc w:val="both"/>
        <w:rPr>
          <w:lang w:val="en-US"/>
        </w:rPr>
      </w:pPr>
      <w:r w:rsidRPr="00D258FF">
        <w:rPr>
          <w:b/>
          <w:bCs/>
          <w:highlight w:val="lightGray"/>
          <w:lang w:val="en-US"/>
        </w:rPr>
        <w:t>POLITICAL</w:t>
      </w:r>
      <w:r w:rsidRPr="00D258FF">
        <w:rPr>
          <w:lang w:val="en-US"/>
        </w:rPr>
        <w:t xml:space="preserve">: States are using diplomacy and pressure over chokepoints and borders, so access and rules can change </w:t>
      </w:r>
      <w:r w:rsidR="00E72CD5">
        <w:rPr>
          <w:lang w:val="en-US"/>
        </w:rPr>
        <w:t>rapidly</w:t>
      </w:r>
      <w:r w:rsidRPr="00D258FF">
        <w:rPr>
          <w:lang w:val="en-US"/>
        </w:rPr>
        <w:t>.</w:t>
      </w:r>
    </w:p>
    <w:p w14:paraId="09D683DB" w14:textId="77777777" w:rsidR="00D258FF" w:rsidRPr="00D258FF" w:rsidRDefault="00D258FF" w:rsidP="00D258FF">
      <w:pPr>
        <w:pStyle w:val="ListParagraph"/>
        <w:numPr>
          <w:ilvl w:val="0"/>
          <w:numId w:val="1"/>
        </w:numPr>
        <w:tabs>
          <w:tab w:val="left" w:pos="458"/>
        </w:tabs>
        <w:spacing w:after="0"/>
        <w:ind w:left="33" w:firstLine="0"/>
        <w:jc w:val="both"/>
        <w:rPr>
          <w:lang w:val="en-US"/>
        </w:rPr>
      </w:pPr>
      <w:r w:rsidRPr="00D258FF">
        <w:rPr>
          <w:b/>
          <w:bCs/>
          <w:highlight w:val="lightGray"/>
          <w:lang w:val="en-US"/>
        </w:rPr>
        <w:t>MILITARY THREATS</w:t>
      </w:r>
      <w:r w:rsidRPr="007A29B0">
        <w:rPr>
          <w:lang w:val="en-US"/>
        </w:rPr>
        <w:t xml:space="preserve">: </w:t>
      </w:r>
      <w:r w:rsidRPr="00D258FF">
        <w:rPr>
          <w:lang w:val="en-US"/>
        </w:rPr>
        <w:t>Ongoing conflicts and deployments near key regions raise the risk of indirect impact on commercial operations.</w:t>
      </w:r>
    </w:p>
    <w:p w14:paraId="058D0E8D" w14:textId="77777777" w:rsidR="00D258FF" w:rsidRPr="00D258FF" w:rsidRDefault="00D258FF" w:rsidP="00D258FF">
      <w:pPr>
        <w:pStyle w:val="ListParagraph"/>
        <w:numPr>
          <w:ilvl w:val="0"/>
          <w:numId w:val="1"/>
        </w:numPr>
        <w:tabs>
          <w:tab w:val="left" w:pos="458"/>
        </w:tabs>
        <w:spacing w:after="0"/>
        <w:ind w:left="33" w:firstLine="0"/>
        <w:jc w:val="both"/>
        <w:rPr>
          <w:lang w:val="en-US"/>
        </w:rPr>
      </w:pPr>
      <w:r w:rsidRPr="00D258FF">
        <w:rPr>
          <w:b/>
          <w:bCs/>
          <w:highlight w:val="lightGray"/>
          <w:lang w:val="en-US"/>
        </w:rPr>
        <w:t>INTERNATIONAL TRADE</w:t>
      </w:r>
      <w:r w:rsidRPr="007A29B0">
        <w:rPr>
          <w:lang w:val="en-US"/>
        </w:rPr>
        <w:t xml:space="preserve">: </w:t>
      </w:r>
      <w:r w:rsidRPr="00D258FF">
        <w:rPr>
          <w:lang w:val="en-US"/>
        </w:rPr>
        <w:t>Energy and cargo flows are being rerouted by sanctions, crises and costs, adding volatility to supply chains.</w:t>
      </w:r>
    </w:p>
    <w:p w14:paraId="0F73EE39" w14:textId="77777777" w:rsidR="00D258FF" w:rsidRPr="00D258FF" w:rsidRDefault="00D258FF" w:rsidP="00D258FF">
      <w:pPr>
        <w:pStyle w:val="ListParagraph"/>
        <w:numPr>
          <w:ilvl w:val="0"/>
          <w:numId w:val="1"/>
        </w:numPr>
        <w:tabs>
          <w:tab w:val="left" w:pos="458"/>
        </w:tabs>
        <w:spacing w:after="0"/>
        <w:ind w:left="33" w:firstLine="0"/>
        <w:jc w:val="both"/>
        <w:rPr>
          <w:b/>
          <w:bCs/>
          <w:highlight w:val="lightGray"/>
          <w:lang w:val="en-US"/>
        </w:rPr>
      </w:pPr>
      <w:r w:rsidRPr="00D258FF">
        <w:rPr>
          <w:b/>
          <w:bCs/>
          <w:highlight w:val="lightGray"/>
          <w:lang w:val="en-US"/>
        </w:rPr>
        <w:t>MARITIME ROUTES</w:t>
      </w:r>
      <w:r w:rsidRPr="007A29B0">
        <w:rPr>
          <w:lang w:val="en-US"/>
        </w:rPr>
        <w:t xml:space="preserve">: </w:t>
      </w:r>
      <w:r w:rsidRPr="00D258FF">
        <w:rPr>
          <w:lang w:val="en-US"/>
        </w:rPr>
        <w:t>Hormuz, Suez and Western Indian Ocean transits face tighter control, piracy and cautious recovery, requiring flexible routing.</w:t>
      </w:r>
    </w:p>
    <w:p w14:paraId="6D86C09E" w14:textId="77777777" w:rsidR="00D258FF" w:rsidRPr="00D258FF" w:rsidRDefault="00D258FF" w:rsidP="00D258FF">
      <w:pPr>
        <w:pStyle w:val="ListParagraph"/>
        <w:numPr>
          <w:ilvl w:val="0"/>
          <w:numId w:val="1"/>
        </w:numPr>
        <w:tabs>
          <w:tab w:val="left" w:pos="458"/>
        </w:tabs>
        <w:spacing w:after="0"/>
        <w:ind w:left="33" w:firstLine="0"/>
        <w:jc w:val="both"/>
        <w:rPr>
          <w:lang w:val="en-US"/>
        </w:rPr>
      </w:pPr>
      <w:r w:rsidRPr="00D258FF">
        <w:rPr>
          <w:b/>
          <w:bCs/>
          <w:highlight w:val="lightGray"/>
          <w:lang w:val="en-US"/>
        </w:rPr>
        <w:t>ORGANIZED CRIME</w:t>
      </w:r>
      <w:r w:rsidRPr="007A29B0">
        <w:rPr>
          <w:lang w:val="en-US"/>
        </w:rPr>
        <w:t xml:space="preserve">: </w:t>
      </w:r>
      <w:r w:rsidRPr="00D258FF">
        <w:rPr>
          <w:lang w:val="en-US"/>
        </w:rPr>
        <w:t>Piracy and cross</w:t>
      </w:r>
      <w:r w:rsidRPr="00D258FF">
        <w:rPr>
          <w:lang w:val="en-US"/>
        </w:rPr>
        <w:noBreakHyphen/>
        <w:t>border crime are re</w:t>
      </w:r>
      <w:r w:rsidRPr="00D258FF">
        <w:rPr>
          <w:lang w:val="en-US"/>
        </w:rPr>
        <w:noBreakHyphen/>
        <w:t>emerging where security and governance are weak, increasing exposure for vessels.</w:t>
      </w:r>
    </w:p>
    <w:p w14:paraId="66C16064" w14:textId="5650A9A1" w:rsidR="0070170F" w:rsidRPr="00D258FF" w:rsidRDefault="00D258FF" w:rsidP="00D258FF">
      <w:pPr>
        <w:pStyle w:val="ListParagraph"/>
        <w:numPr>
          <w:ilvl w:val="0"/>
          <w:numId w:val="1"/>
        </w:numPr>
        <w:tabs>
          <w:tab w:val="left" w:pos="458"/>
        </w:tabs>
        <w:spacing w:after="0" w:line="240" w:lineRule="auto"/>
        <w:ind w:left="33" w:firstLine="0"/>
        <w:jc w:val="both"/>
        <w:rPr>
          <w:rFonts w:ascii="Calibri" w:hAnsi="Calibri" w:cs="Calibri"/>
          <w:color w:val="000000"/>
          <w:lang w:val="en-US"/>
        </w:rPr>
      </w:pPr>
      <w:r w:rsidRPr="00D258FF">
        <w:rPr>
          <w:b/>
          <w:bCs/>
          <w:highlight w:val="lightGray"/>
          <w:lang w:val="en-US"/>
        </w:rPr>
        <w:t>CYBER VULNERABILITY</w:t>
      </w:r>
      <w:r w:rsidRPr="007A29B0">
        <w:rPr>
          <w:lang w:val="en-US"/>
        </w:rPr>
        <w:t xml:space="preserve">: </w:t>
      </w:r>
      <w:r w:rsidRPr="00D258FF">
        <w:rPr>
          <w:lang w:val="en-US"/>
        </w:rPr>
        <w:t>Attacks on critical institutions show that cyber incidents can quickly disrupt trust, finance and logistics linked to shipping.</w:t>
      </w:r>
    </w:p>
    <w:sectPr w:rsidR="0070170F" w:rsidRPr="00D258FF" w:rsidSect="00E624E8">
      <w:headerReference w:type="even" r:id="rId52"/>
      <w:headerReference w:type="default" r:id="rId53"/>
      <w:footerReference w:type="even" r:id="rId54"/>
      <w:footerReference w:type="default" r:id="rId55"/>
      <w:headerReference w:type="first" r:id="rId56"/>
      <w:footerReference w:type="first" r:id="rId57"/>
      <w:pgSz w:w="11906" w:h="16838"/>
      <w:pgMar w:top="1276" w:right="849" w:bottom="993" w:left="851" w:header="0" w:footer="5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E7CCF" w14:textId="77777777" w:rsidR="006062D9" w:rsidRDefault="006062D9" w:rsidP="00B901A3">
      <w:pPr>
        <w:spacing w:after="0" w:line="240" w:lineRule="auto"/>
      </w:pPr>
      <w:r>
        <w:separator/>
      </w:r>
    </w:p>
  </w:endnote>
  <w:endnote w:type="continuationSeparator" w:id="0">
    <w:p w14:paraId="6A2F828E" w14:textId="77777777" w:rsidR="006062D9" w:rsidRDefault="006062D9" w:rsidP="00B901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24BE6" w14:textId="77777777" w:rsidR="007D5E3B" w:rsidRDefault="007D5E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3C6B7" w14:textId="087FF347" w:rsidR="002D6BE4" w:rsidRPr="00FA737A" w:rsidRDefault="002D6BE4" w:rsidP="002D6BE4">
    <w:pPr>
      <w:pStyle w:val="Footer"/>
      <w:jc w:val="right"/>
      <w:rPr>
        <w:b/>
        <w:bCs/>
      </w:rPr>
    </w:pPr>
    <w:r w:rsidRPr="00FA737A">
      <w:rPr>
        <w:b/>
        <w:bCs/>
        <w:highlight w:val="lightGray"/>
      </w:rPr>
      <w:fldChar w:fldCharType="begin"/>
    </w:r>
    <w:r w:rsidRPr="00FA737A">
      <w:rPr>
        <w:b/>
        <w:bCs/>
        <w:highlight w:val="lightGray"/>
        <w:lang w:val="en-US"/>
      </w:rPr>
      <w:instrText xml:space="preserve"> DATE \@ "dddd, MMMM d, yyyy" </w:instrText>
    </w:r>
    <w:r w:rsidRPr="00FA737A">
      <w:rPr>
        <w:b/>
        <w:bCs/>
        <w:highlight w:val="lightGray"/>
      </w:rPr>
      <w:fldChar w:fldCharType="separate"/>
    </w:r>
    <w:r w:rsidR="007D5E3B">
      <w:rPr>
        <w:b/>
        <w:bCs/>
        <w:noProof/>
        <w:highlight w:val="lightGray"/>
        <w:lang w:val="en-US"/>
      </w:rPr>
      <w:t>Tuesday</w:t>
    </w:r>
    <w:r w:rsidR="00CC3FF2">
      <w:rPr>
        <w:b/>
        <w:bCs/>
        <w:noProof/>
        <w:highlight w:val="lightGray"/>
        <w:lang w:val="en-US"/>
      </w:rPr>
      <w:t xml:space="preserve">, July </w:t>
    </w:r>
    <w:r w:rsidR="007D5E3B">
      <w:rPr>
        <w:b/>
        <w:bCs/>
        <w:noProof/>
        <w:highlight w:val="lightGray"/>
        <w:lang w:val="en-US"/>
      </w:rPr>
      <w:t>7</w:t>
    </w:r>
    <w:r w:rsidR="00CC3FF2">
      <w:rPr>
        <w:b/>
        <w:bCs/>
        <w:noProof/>
        <w:highlight w:val="lightGray"/>
        <w:lang w:val="en-US"/>
      </w:rPr>
      <w:t>, 2026</w:t>
    </w:r>
    <w:r w:rsidRPr="00FA737A">
      <w:rPr>
        <w:b/>
        <w:bCs/>
        <w:highlight w:val="lightGray"/>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EA0D6" w14:textId="77777777" w:rsidR="007D5E3B" w:rsidRDefault="007D5E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BC4F1" w14:textId="77777777" w:rsidR="006062D9" w:rsidRDefault="006062D9" w:rsidP="00B901A3">
      <w:pPr>
        <w:spacing w:after="0" w:line="240" w:lineRule="auto"/>
      </w:pPr>
      <w:r>
        <w:separator/>
      </w:r>
    </w:p>
  </w:footnote>
  <w:footnote w:type="continuationSeparator" w:id="0">
    <w:p w14:paraId="551BF0CF" w14:textId="77777777" w:rsidR="006062D9" w:rsidRDefault="006062D9" w:rsidP="00B901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6131F" w14:textId="77777777" w:rsidR="007D5E3B" w:rsidRDefault="007D5E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C8AC0" w14:textId="3DA31FCC" w:rsidR="00B901A3" w:rsidRDefault="00FA74CA" w:rsidP="008C442E">
    <w:pPr>
      <w:pStyle w:val="Header"/>
      <w:jc w:val="right"/>
      <w:rPr>
        <w:lang w:val="en-US"/>
      </w:rPr>
    </w:pPr>
    <w:r>
      <w:rPr>
        <w:lang w:val="en-US"/>
      </w:rPr>
      <w:t xml:space="preserve">                                                                                                  </w:t>
    </w:r>
    <w:r w:rsidR="008C442E">
      <w:rPr>
        <w:noProof/>
      </w:rPr>
      <w:drawing>
        <wp:inline distT="0" distB="0" distL="0" distR="0" wp14:anchorId="607483E2" wp14:editId="70F460C5">
          <wp:extent cx="841375" cy="737870"/>
          <wp:effectExtent l="0" t="0" r="0" b="5080"/>
          <wp:docPr id="44223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1375" cy="73787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AA1A6" w14:textId="77777777" w:rsidR="007D5E3B" w:rsidRDefault="007D5E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5" type="#_x0000_t75" style="width:12pt;height:12pt" o:bullet="t">
        <v:imagedata r:id="rId1" o:title="mso1D25"/>
      </v:shape>
    </w:pict>
  </w:numPicBullet>
  <w:abstractNum w:abstractNumId="0" w15:restartNumberingAfterBreak="0">
    <w:nsid w:val="0DEC4E8B"/>
    <w:multiLevelType w:val="multilevel"/>
    <w:tmpl w:val="D93C5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3A4A94"/>
    <w:multiLevelType w:val="hybridMultilevel"/>
    <w:tmpl w:val="F5E4B5EA"/>
    <w:lvl w:ilvl="0" w:tplc="CA7CA260">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6100D43"/>
    <w:multiLevelType w:val="hybridMultilevel"/>
    <w:tmpl w:val="F08A6164"/>
    <w:lvl w:ilvl="0" w:tplc="D8386E90">
      <w:start w:val="1"/>
      <w:numFmt w:val="lowerLetter"/>
      <w:lvlText w:val="%1."/>
      <w:lvlJc w:val="left"/>
      <w:pPr>
        <w:ind w:left="720" w:hanging="360"/>
      </w:pPr>
      <w:rPr>
        <w:rFonts w:hint="default"/>
        <w:b/>
        <w:bCs/>
        <w:color w:val="000000" w:themeColor="text1"/>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79C03E5"/>
    <w:multiLevelType w:val="multilevel"/>
    <w:tmpl w:val="3058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89518FA"/>
    <w:multiLevelType w:val="multilevel"/>
    <w:tmpl w:val="AF0E1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726FEA"/>
    <w:multiLevelType w:val="multilevel"/>
    <w:tmpl w:val="81D0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9BF655B"/>
    <w:multiLevelType w:val="multilevel"/>
    <w:tmpl w:val="305CC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9CC6E36"/>
    <w:multiLevelType w:val="multilevel"/>
    <w:tmpl w:val="D8364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1643B63"/>
    <w:multiLevelType w:val="hybridMultilevel"/>
    <w:tmpl w:val="709A59D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543132F2"/>
    <w:multiLevelType w:val="hybridMultilevel"/>
    <w:tmpl w:val="A24499A0"/>
    <w:lvl w:ilvl="0" w:tplc="CA7CA260">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6BE157FB"/>
    <w:multiLevelType w:val="multilevel"/>
    <w:tmpl w:val="0F18649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E5F62A3"/>
    <w:multiLevelType w:val="multilevel"/>
    <w:tmpl w:val="B34CF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31961629">
    <w:abstractNumId w:val="9"/>
  </w:num>
  <w:num w:numId="2" w16cid:durableId="1168521775">
    <w:abstractNumId w:val="6"/>
  </w:num>
  <w:num w:numId="3" w16cid:durableId="641811735">
    <w:abstractNumId w:val="7"/>
  </w:num>
  <w:num w:numId="4" w16cid:durableId="1977376093">
    <w:abstractNumId w:val="5"/>
  </w:num>
  <w:num w:numId="5" w16cid:durableId="2084208555">
    <w:abstractNumId w:val="0"/>
  </w:num>
  <w:num w:numId="6" w16cid:durableId="1005984939">
    <w:abstractNumId w:val="3"/>
  </w:num>
  <w:num w:numId="7" w16cid:durableId="2072267436">
    <w:abstractNumId w:val="11"/>
  </w:num>
  <w:num w:numId="8" w16cid:durableId="1354839959">
    <w:abstractNumId w:val="8"/>
  </w:num>
  <w:num w:numId="9" w16cid:durableId="1358695443">
    <w:abstractNumId w:val="10"/>
  </w:num>
  <w:num w:numId="10" w16cid:durableId="2037152479">
    <w:abstractNumId w:val="1"/>
  </w:num>
  <w:num w:numId="11" w16cid:durableId="433598422">
    <w:abstractNumId w:val="2"/>
  </w:num>
  <w:num w:numId="12" w16cid:durableId="778720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1A3"/>
    <w:rsid w:val="000341F3"/>
    <w:rsid w:val="000358F9"/>
    <w:rsid w:val="000370C7"/>
    <w:rsid w:val="00040EAC"/>
    <w:rsid w:val="00044A19"/>
    <w:rsid w:val="000524B6"/>
    <w:rsid w:val="0008156D"/>
    <w:rsid w:val="00090C68"/>
    <w:rsid w:val="00091883"/>
    <w:rsid w:val="000A3C21"/>
    <w:rsid w:val="000B7733"/>
    <w:rsid w:val="000D28AB"/>
    <w:rsid w:val="000E03FA"/>
    <w:rsid w:val="000E3DC6"/>
    <w:rsid w:val="000F2D16"/>
    <w:rsid w:val="001008CC"/>
    <w:rsid w:val="0012024B"/>
    <w:rsid w:val="00137E0B"/>
    <w:rsid w:val="00151413"/>
    <w:rsid w:val="001566E5"/>
    <w:rsid w:val="00161CB7"/>
    <w:rsid w:val="0016742B"/>
    <w:rsid w:val="001772EE"/>
    <w:rsid w:val="0018190C"/>
    <w:rsid w:val="0018307B"/>
    <w:rsid w:val="00192279"/>
    <w:rsid w:val="001A37F4"/>
    <w:rsid w:val="001C5E53"/>
    <w:rsid w:val="001D6DA6"/>
    <w:rsid w:val="00242320"/>
    <w:rsid w:val="002508AC"/>
    <w:rsid w:val="00255A38"/>
    <w:rsid w:val="00260254"/>
    <w:rsid w:val="00273782"/>
    <w:rsid w:val="00294C8D"/>
    <w:rsid w:val="002B1E0D"/>
    <w:rsid w:val="002B301F"/>
    <w:rsid w:val="002B3970"/>
    <w:rsid w:val="002D6BE4"/>
    <w:rsid w:val="002D72D9"/>
    <w:rsid w:val="002E2B68"/>
    <w:rsid w:val="0031103F"/>
    <w:rsid w:val="00316F5E"/>
    <w:rsid w:val="00327010"/>
    <w:rsid w:val="00341404"/>
    <w:rsid w:val="00345440"/>
    <w:rsid w:val="00372969"/>
    <w:rsid w:val="00386A5D"/>
    <w:rsid w:val="003933F4"/>
    <w:rsid w:val="003D5246"/>
    <w:rsid w:val="003D747A"/>
    <w:rsid w:val="003D77D8"/>
    <w:rsid w:val="003E59D6"/>
    <w:rsid w:val="003F1E1C"/>
    <w:rsid w:val="0045014A"/>
    <w:rsid w:val="00451967"/>
    <w:rsid w:val="00457909"/>
    <w:rsid w:val="004579E3"/>
    <w:rsid w:val="004A6AC2"/>
    <w:rsid w:val="004D5EAD"/>
    <w:rsid w:val="004E19CE"/>
    <w:rsid w:val="00503D0F"/>
    <w:rsid w:val="00527426"/>
    <w:rsid w:val="005332ED"/>
    <w:rsid w:val="005727B4"/>
    <w:rsid w:val="005736AE"/>
    <w:rsid w:val="005A0360"/>
    <w:rsid w:val="005A5BB3"/>
    <w:rsid w:val="005A5DAF"/>
    <w:rsid w:val="005E4CED"/>
    <w:rsid w:val="005E7174"/>
    <w:rsid w:val="00601CAC"/>
    <w:rsid w:val="006062D9"/>
    <w:rsid w:val="0062055E"/>
    <w:rsid w:val="00631395"/>
    <w:rsid w:val="00646423"/>
    <w:rsid w:val="0066330F"/>
    <w:rsid w:val="006849AF"/>
    <w:rsid w:val="006A2C27"/>
    <w:rsid w:val="006A4A2C"/>
    <w:rsid w:val="006C1FB2"/>
    <w:rsid w:val="006C54DF"/>
    <w:rsid w:val="006D7DBB"/>
    <w:rsid w:val="006E4006"/>
    <w:rsid w:val="006E72E5"/>
    <w:rsid w:val="006F134E"/>
    <w:rsid w:val="006F18B1"/>
    <w:rsid w:val="0070170F"/>
    <w:rsid w:val="007025CA"/>
    <w:rsid w:val="00765E39"/>
    <w:rsid w:val="00777BEE"/>
    <w:rsid w:val="0078640F"/>
    <w:rsid w:val="007A278F"/>
    <w:rsid w:val="007A29B0"/>
    <w:rsid w:val="007A40F6"/>
    <w:rsid w:val="007B6320"/>
    <w:rsid w:val="007B6DAC"/>
    <w:rsid w:val="007D0AE4"/>
    <w:rsid w:val="007D4203"/>
    <w:rsid w:val="007D5E3B"/>
    <w:rsid w:val="007F6A35"/>
    <w:rsid w:val="00801A71"/>
    <w:rsid w:val="00805734"/>
    <w:rsid w:val="00810E84"/>
    <w:rsid w:val="00823B0E"/>
    <w:rsid w:val="00826B48"/>
    <w:rsid w:val="00851000"/>
    <w:rsid w:val="0087285D"/>
    <w:rsid w:val="00873596"/>
    <w:rsid w:val="00892654"/>
    <w:rsid w:val="00897B36"/>
    <w:rsid w:val="008B740C"/>
    <w:rsid w:val="008C442E"/>
    <w:rsid w:val="008D4A6D"/>
    <w:rsid w:val="008D4E27"/>
    <w:rsid w:val="008F24E3"/>
    <w:rsid w:val="008F3E7B"/>
    <w:rsid w:val="00902E89"/>
    <w:rsid w:val="00920C8A"/>
    <w:rsid w:val="00947214"/>
    <w:rsid w:val="00971A04"/>
    <w:rsid w:val="00987955"/>
    <w:rsid w:val="009B3FC7"/>
    <w:rsid w:val="009B59E9"/>
    <w:rsid w:val="009C2269"/>
    <w:rsid w:val="00A148A5"/>
    <w:rsid w:val="00A2094E"/>
    <w:rsid w:val="00A227E9"/>
    <w:rsid w:val="00A2356A"/>
    <w:rsid w:val="00A35AD2"/>
    <w:rsid w:val="00A41142"/>
    <w:rsid w:val="00A63C34"/>
    <w:rsid w:val="00A70768"/>
    <w:rsid w:val="00A75415"/>
    <w:rsid w:val="00A76EF2"/>
    <w:rsid w:val="00A938DF"/>
    <w:rsid w:val="00AB6CAC"/>
    <w:rsid w:val="00AB7556"/>
    <w:rsid w:val="00B16DFE"/>
    <w:rsid w:val="00B17786"/>
    <w:rsid w:val="00B265DF"/>
    <w:rsid w:val="00B33BB3"/>
    <w:rsid w:val="00B901A3"/>
    <w:rsid w:val="00B9031E"/>
    <w:rsid w:val="00BA0B56"/>
    <w:rsid w:val="00BA16FE"/>
    <w:rsid w:val="00BB26A7"/>
    <w:rsid w:val="00BE62ED"/>
    <w:rsid w:val="00BF6BFB"/>
    <w:rsid w:val="00BF6F54"/>
    <w:rsid w:val="00C119AC"/>
    <w:rsid w:val="00C670C7"/>
    <w:rsid w:val="00C91428"/>
    <w:rsid w:val="00CB1386"/>
    <w:rsid w:val="00CB3268"/>
    <w:rsid w:val="00CB3E6A"/>
    <w:rsid w:val="00CC3FF2"/>
    <w:rsid w:val="00CF4DD9"/>
    <w:rsid w:val="00D00288"/>
    <w:rsid w:val="00D036B1"/>
    <w:rsid w:val="00D21F6B"/>
    <w:rsid w:val="00D258FF"/>
    <w:rsid w:val="00D30A4F"/>
    <w:rsid w:val="00D35AF4"/>
    <w:rsid w:val="00D54C7B"/>
    <w:rsid w:val="00D5702E"/>
    <w:rsid w:val="00D67F69"/>
    <w:rsid w:val="00D80069"/>
    <w:rsid w:val="00D9084A"/>
    <w:rsid w:val="00DA11AF"/>
    <w:rsid w:val="00DB5219"/>
    <w:rsid w:val="00DC5069"/>
    <w:rsid w:val="00DD013A"/>
    <w:rsid w:val="00DD2958"/>
    <w:rsid w:val="00DF0147"/>
    <w:rsid w:val="00DF2132"/>
    <w:rsid w:val="00DF373B"/>
    <w:rsid w:val="00E129BD"/>
    <w:rsid w:val="00E1435C"/>
    <w:rsid w:val="00E14A5B"/>
    <w:rsid w:val="00E27D34"/>
    <w:rsid w:val="00E526AA"/>
    <w:rsid w:val="00E624E8"/>
    <w:rsid w:val="00E6317C"/>
    <w:rsid w:val="00E67299"/>
    <w:rsid w:val="00E70DA0"/>
    <w:rsid w:val="00E72CD5"/>
    <w:rsid w:val="00E81BC3"/>
    <w:rsid w:val="00EB5C7C"/>
    <w:rsid w:val="00ED7115"/>
    <w:rsid w:val="00EF67AF"/>
    <w:rsid w:val="00EF7543"/>
    <w:rsid w:val="00F0113B"/>
    <w:rsid w:val="00F05145"/>
    <w:rsid w:val="00F056B9"/>
    <w:rsid w:val="00F11BD7"/>
    <w:rsid w:val="00F149C2"/>
    <w:rsid w:val="00F26D04"/>
    <w:rsid w:val="00F37FFC"/>
    <w:rsid w:val="00F436AF"/>
    <w:rsid w:val="00F57161"/>
    <w:rsid w:val="00F625D4"/>
    <w:rsid w:val="00F93909"/>
    <w:rsid w:val="00FA1582"/>
    <w:rsid w:val="00FA266A"/>
    <w:rsid w:val="00FA737A"/>
    <w:rsid w:val="00FA737E"/>
    <w:rsid w:val="00FA74CA"/>
    <w:rsid w:val="00FC40AB"/>
    <w:rsid w:val="00FC795A"/>
    <w:rsid w:val="00FD6D39"/>
    <w:rsid w:val="00FE3B8E"/>
    <w:rsid w:val="00FF157C"/>
    <w:rsid w:val="00FF3E4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C2033"/>
  <w15:chartTrackingRefBased/>
  <w15:docId w15:val="{5B02F0A2-94C7-48E3-BCE3-462433DE6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1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901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901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01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01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01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01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01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01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1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901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901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01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01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01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01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01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01A3"/>
    <w:rPr>
      <w:rFonts w:eastAsiaTheme="majorEastAsia" w:cstheme="majorBidi"/>
      <w:color w:val="272727" w:themeColor="text1" w:themeTint="D8"/>
    </w:rPr>
  </w:style>
  <w:style w:type="paragraph" w:styleId="Title">
    <w:name w:val="Title"/>
    <w:basedOn w:val="Normal"/>
    <w:next w:val="Normal"/>
    <w:link w:val="TitleChar"/>
    <w:uiPriority w:val="10"/>
    <w:qFormat/>
    <w:rsid w:val="00B901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01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01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01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01A3"/>
    <w:pPr>
      <w:spacing w:before="160"/>
      <w:jc w:val="center"/>
    </w:pPr>
    <w:rPr>
      <w:i/>
      <w:iCs/>
      <w:color w:val="404040" w:themeColor="text1" w:themeTint="BF"/>
    </w:rPr>
  </w:style>
  <w:style w:type="character" w:customStyle="1" w:styleId="QuoteChar">
    <w:name w:val="Quote Char"/>
    <w:basedOn w:val="DefaultParagraphFont"/>
    <w:link w:val="Quote"/>
    <w:uiPriority w:val="29"/>
    <w:rsid w:val="00B901A3"/>
    <w:rPr>
      <w:i/>
      <w:iCs/>
      <w:color w:val="404040" w:themeColor="text1" w:themeTint="BF"/>
    </w:rPr>
  </w:style>
  <w:style w:type="paragraph" w:styleId="ListParagraph">
    <w:name w:val="List Paragraph"/>
    <w:basedOn w:val="Normal"/>
    <w:uiPriority w:val="34"/>
    <w:qFormat/>
    <w:rsid w:val="00B901A3"/>
    <w:pPr>
      <w:ind w:left="720"/>
      <w:contextualSpacing/>
    </w:pPr>
  </w:style>
  <w:style w:type="character" w:styleId="IntenseEmphasis">
    <w:name w:val="Intense Emphasis"/>
    <w:basedOn w:val="DefaultParagraphFont"/>
    <w:uiPriority w:val="21"/>
    <w:qFormat/>
    <w:rsid w:val="00B901A3"/>
    <w:rPr>
      <w:i/>
      <w:iCs/>
      <w:color w:val="2F5496" w:themeColor="accent1" w:themeShade="BF"/>
    </w:rPr>
  </w:style>
  <w:style w:type="paragraph" w:styleId="IntenseQuote">
    <w:name w:val="Intense Quote"/>
    <w:basedOn w:val="Normal"/>
    <w:next w:val="Normal"/>
    <w:link w:val="IntenseQuoteChar"/>
    <w:uiPriority w:val="30"/>
    <w:qFormat/>
    <w:rsid w:val="00B901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01A3"/>
    <w:rPr>
      <w:i/>
      <w:iCs/>
      <w:color w:val="2F5496" w:themeColor="accent1" w:themeShade="BF"/>
    </w:rPr>
  </w:style>
  <w:style w:type="character" w:styleId="IntenseReference">
    <w:name w:val="Intense Reference"/>
    <w:basedOn w:val="DefaultParagraphFont"/>
    <w:uiPriority w:val="32"/>
    <w:qFormat/>
    <w:rsid w:val="00B901A3"/>
    <w:rPr>
      <w:b/>
      <w:bCs/>
      <w:smallCaps/>
      <w:color w:val="2F5496" w:themeColor="accent1" w:themeShade="BF"/>
      <w:spacing w:val="5"/>
    </w:rPr>
  </w:style>
  <w:style w:type="paragraph" w:styleId="Header">
    <w:name w:val="header"/>
    <w:basedOn w:val="Normal"/>
    <w:link w:val="HeaderChar"/>
    <w:uiPriority w:val="99"/>
    <w:unhideWhenUsed/>
    <w:rsid w:val="00B901A3"/>
    <w:pPr>
      <w:tabs>
        <w:tab w:val="center" w:pos="4153"/>
        <w:tab w:val="right" w:pos="8306"/>
      </w:tabs>
      <w:spacing w:after="0" w:line="240" w:lineRule="auto"/>
    </w:pPr>
  </w:style>
  <w:style w:type="character" w:customStyle="1" w:styleId="HeaderChar">
    <w:name w:val="Header Char"/>
    <w:basedOn w:val="DefaultParagraphFont"/>
    <w:link w:val="Header"/>
    <w:uiPriority w:val="99"/>
    <w:rsid w:val="00B901A3"/>
  </w:style>
  <w:style w:type="paragraph" w:styleId="Footer">
    <w:name w:val="footer"/>
    <w:basedOn w:val="Normal"/>
    <w:link w:val="FooterChar"/>
    <w:uiPriority w:val="99"/>
    <w:unhideWhenUsed/>
    <w:rsid w:val="00B901A3"/>
    <w:pPr>
      <w:tabs>
        <w:tab w:val="center" w:pos="4153"/>
        <w:tab w:val="right" w:pos="8306"/>
      </w:tabs>
      <w:spacing w:after="0" w:line="240" w:lineRule="auto"/>
    </w:pPr>
  </w:style>
  <w:style w:type="character" w:customStyle="1" w:styleId="FooterChar">
    <w:name w:val="Footer Char"/>
    <w:basedOn w:val="DefaultParagraphFont"/>
    <w:link w:val="Footer"/>
    <w:uiPriority w:val="99"/>
    <w:rsid w:val="00B901A3"/>
  </w:style>
  <w:style w:type="table" w:styleId="TableGrid">
    <w:name w:val="Table Grid"/>
    <w:basedOn w:val="TableNormal"/>
    <w:uiPriority w:val="39"/>
    <w:rsid w:val="00E526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73782"/>
    <w:rPr>
      <w:b/>
      <w:bCs/>
    </w:rPr>
  </w:style>
  <w:style w:type="paragraph" w:customStyle="1" w:styleId="Bold">
    <w:name w:val="Bold"/>
    <w:basedOn w:val="Normal"/>
    <w:qFormat/>
    <w:rsid w:val="00273782"/>
    <w:pPr>
      <w:spacing w:before="120" w:after="0" w:line="312" w:lineRule="auto"/>
    </w:pPr>
    <w:rPr>
      <w:rFonts w:asciiTheme="majorHAnsi" w:eastAsiaTheme="minorEastAsia" w:hAnsiTheme="majorHAnsi"/>
      <w:b/>
      <w:bCs/>
      <w:color w:val="000000" w:themeColor="text1"/>
      <w:kern w:val="0"/>
      <w:szCs w:val="22"/>
      <w:lang w:val="en-US"/>
      <w14:ligatures w14:val="none"/>
    </w:rPr>
  </w:style>
  <w:style w:type="character" w:styleId="Hyperlink">
    <w:name w:val="Hyperlink"/>
    <w:basedOn w:val="DefaultParagraphFont"/>
    <w:uiPriority w:val="99"/>
    <w:unhideWhenUsed/>
    <w:rsid w:val="00646423"/>
    <w:rPr>
      <w:color w:val="0563C1" w:themeColor="hyperlink"/>
      <w:u w:val="single"/>
    </w:rPr>
  </w:style>
  <w:style w:type="character" w:styleId="UnresolvedMention">
    <w:name w:val="Unresolved Mention"/>
    <w:basedOn w:val="DefaultParagraphFont"/>
    <w:uiPriority w:val="99"/>
    <w:semiHidden/>
    <w:unhideWhenUsed/>
    <w:rsid w:val="00646423"/>
    <w:rPr>
      <w:color w:val="605E5C"/>
      <w:shd w:val="clear" w:color="auto" w:fill="E1DFDD"/>
    </w:rPr>
  </w:style>
  <w:style w:type="character" w:styleId="FollowedHyperlink">
    <w:name w:val="FollowedHyperlink"/>
    <w:basedOn w:val="DefaultParagraphFont"/>
    <w:uiPriority w:val="99"/>
    <w:semiHidden/>
    <w:unhideWhenUsed/>
    <w:rsid w:val="000341F3"/>
    <w:rPr>
      <w:color w:val="954F72" w:themeColor="followedHyperlink"/>
      <w:u w:val="single"/>
    </w:rPr>
  </w:style>
  <w:style w:type="character" w:styleId="PlaceholderText">
    <w:name w:val="Placeholder Text"/>
    <w:basedOn w:val="DefaultParagraphFont"/>
    <w:uiPriority w:val="99"/>
    <w:semiHidden/>
    <w:rsid w:val="002D6BE4"/>
    <w:rPr>
      <w:color w:val="666666"/>
    </w:rPr>
  </w:style>
  <w:style w:type="character" w:styleId="CommentReference">
    <w:name w:val="annotation reference"/>
    <w:basedOn w:val="DefaultParagraphFont"/>
    <w:uiPriority w:val="99"/>
    <w:semiHidden/>
    <w:unhideWhenUsed/>
    <w:rsid w:val="00BE62ED"/>
    <w:rPr>
      <w:sz w:val="16"/>
      <w:szCs w:val="16"/>
    </w:rPr>
  </w:style>
  <w:style w:type="paragraph" w:styleId="CommentText">
    <w:name w:val="annotation text"/>
    <w:basedOn w:val="Normal"/>
    <w:link w:val="CommentTextChar"/>
    <w:uiPriority w:val="99"/>
    <w:semiHidden/>
    <w:unhideWhenUsed/>
    <w:rsid w:val="00BE62ED"/>
    <w:pPr>
      <w:spacing w:line="240" w:lineRule="auto"/>
    </w:pPr>
    <w:rPr>
      <w:sz w:val="20"/>
      <w:szCs w:val="20"/>
    </w:rPr>
  </w:style>
  <w:style w:type="character" w:customStyle="1" w:styleId="CommentTextChar">
    <w:name w:val="Comment Text Char"/>
    <w:basedOn w:val="DefaultParagraphFont"/>
    <w:link w:val="CommentText"/>
    <w:uiPriority w:val="99"/>
    <w:semiHidden/>
    <w:rsid w:val="00BE62ED"/>
    <w:rPr>
      <w:sz w:val="20"/>
      <w:szCs w:val="20"/>
    </w:rPr>
  </w:style>
  <w:style w:type="paragraph" w:styleId="CommentSubject">
    <w:name w:val="annotation subject"/>
    <w:basedOn w:val="CommentText"/>
    <w:next w:val="CommentText"/>
    <w:link w:val="CommentSubjectChar"/>
    <w:uiPriority w:val="99"/>
    <w:semiHidden/>
    <w:unhideWhenUsed/>
    <w:rsid w:val="00BE62ED"/>
    <w:rPr>
      <w:b/>
      <w:bCs/>
    </w:rPr>
  </w:style>
  <w:style w:type="character" w:customStyle="1" w:styleId="CommentSubjectChar">
    <w:name w:val="Comment Subject Char"/>
    <w:basedOn w:val="CommentTextChar"/>
    <w:link w:val="CommentSubject"/>
    <w:uiPriority w:val="99"/>
    <w:semiHidden/>
    <w:rsid w:val="00BE62E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image" Target="media/image13.png"/><Relationship Id="rId39" Type="http://schemas.openxmlformats.org/officeDocument/2006/relationships/image" Target="media/image18.jpeg"/><Relationship Id="rId21" Type="http://schemas.openxmlformats.org/officeDocument/2006/relationships/hyperlink" Target="https://en.mercopress.com/2026/07/01/mercosur-leaders-push-for-a-regional-security-architecture-against-organized-crime" TargetMode="External"/><Relationship Id="rId34" Type="http://schemas.openxmlformats.org/officeDocument/2006/relationships/image" Target="media/image15.jpeg"/><Relationship Id="rId42" Type="http://schemas.openxmlformats.org/officeDocument/2006/relationships/image" Target="media/image21.png"/><Relationship Id="rId47" Type="http://schemas.openxmlformats.org/officeDocument/2006/relationships/hyperlink" Target="https://gulfnews.com/world/mena/us-navy-suspends-search-for-missing-sailor-in-mh-60s-helicopter-incident-1.500597916" TargetMode="External"/><Relationship Id="rId50" Type="http://schemas.openxmlformats.org/officeDocument/2006/relationships/hyperlink" Target="https://www.taiwannews.com.tw/news/6395055" TargetMode="External"/><Relationship Id="rId55"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maritime-executive.com/article/u-s-finalizes-contract-for-six-arctic-security-cutters" TargetMode="External"/><Relationship Id="rId29" Type="http://schemas.openxmlformats.org/officeDocument/2006/relationships/hyperlink" Target="https://www.euronews.com/2026/07/01/ukraine-hits-russias-ufa-oil-refinery-for-second-time-in-a-week-zelenskyy-says" TargetMode="External"/><Relationship Id="rId11" Type="http://schemas.openxmlformats.org/officeDocument/2006/relationships/image" Target="media/image4.png"/><Relationship Id="rId24" Type="http://schemas.openxmlformats.org/officeDocument/2006/relationships/image" Target="media/image11.jpeg"/><Relationship Id="rId32" Type="http://schemas.openxmlformats.org/officeDocument/2006/relationships/hyperlink" Target="https://united24media.com/war-in-ukraine/german-made-skynex-shoots-down-russian-kh-101-cruise-missile-over-ukraine-video-20457" TargetMode="External"/><Relationship Id="rId37" Type="http://schemas.openxmlformats.org/officeDocument/2006/relationships/hyperlink" Target="https://www.voiceofemirates.com/en/politics/2026/07/02/tribal-tension-in-ibb-sheikh-al-shahri-threatens-the-houthis-with-retaliation/" TargetMode="External"/><Relationship Id="rId40" Type="http://schemas.openxmlformats.org/officeDocument/2006/relationships/image" Target="media/image19.jpeg"/><Relationship Id="rId45" Type="http://schemas.openxmlformats.org/officeDocument/2006/relationships/hyperlink" Target="https://www.jpost.com/international/article-901368" TargetMode="External"/><Relationship Id="rId53" Type="http://schemas.openxmlformats.org/officeDocument/2006/relationships/header" Target="header2.xml"/><Relationship Id="rId58" Type="http://schemas.openxmlformats.org/officeDocument/2006/relationships/fontTable" Target="fontTable.xml"/><Relationship Id="rId5" Type="http://schemas.openxmlformats.org/officeDocument/2006/relationships/settings" Target="settings.xml"/><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united24media.com/world/new-nato-command-center-in-estonia-puts-germany-netherlands-at-baltic-defense-core-20316" TargetMode="External"/><Relationship Id="rId22" Type="http://schemas.openxmlformats.org/officeDocument/2006/relationships/hyperlink" Target="https://www.aljazeera.com/news/longform/2026/7/3/a-nightmare-strugging-with-the-aftermath-of-venezuelas-earthquakes" TargetMode="External"/><Relationship Id="rId27" Type="http://schemas.openxmlformats.org/officeDocument/2006/relationships/image" Target="media/image14.jpeg"/><Relationship Id="rId30" Type="http://schemas.openxmlformats.org/officeDocument/2006/relationships/hyperlink" Target="https://today.lorientlejour.com/article/1540079/israel-continues-attacks-on-southern-lebanon-demolishes-buildings-in-bint-jbeil.html" TargetMode="External"/><Relationship Id="rId35" Type="http://schemas.openxmlformats.org/officeDocument/2006/relationships/image" Target="media/image16.jpeg"/><Relationship Id="rId43" Type="http://schemas.openxmlformats.org/officeDocument/2006/relationships/hyperlink" Target="https://theglobepost.com/2026/07/01/us-iran-indirect-talks-doha/" TargetMode="External"/><Relationship Id="rId48" Type="http://schemas.openxmlformats.org/officeDocument/2006/relationships/image" Target="media/image22.png"/><Relationship Id="rId56" Type="http://schemas.openxmlformats.org/officeDocument/2006/relationships/header" Target="header3.xml"/><Relationship Id="rId8" Type="http://schemas.openxmlformats.org/officeDocument/2006/relationships/endnotes" Target="endnotes.xml"/><Relationship Id="rId51" Type="http://schemas.openxmlformats.org/officeDocument/2006/relationships/hyperlink" Target="https://www.outlookindia.com/international/china-sends-coast-guard-fleet-east-of-taiwan-again-taipei-calls-move-illegal" TargetMode="External"/><Relationship Id="rId3" Type="http://schemas.openxmlformats.org/officeDocument/2006/relationships/numbering" Target="numbering.xml"/><Relationship Id="rId12" Type="http://schemas.openxmlformats.org/officeDocument/2006/relationships/image" Target="media/image5.png"/><Relationship Id="rId17" Type="http://schemas.openxmlformats.org/officeDocument/2006/relationships/image" Target="media/image7.jpeg"/><Relationship Id="rId25" Type="http://schemas.openxmlformats.org/officeDocument/2006/relationships/image" Target="media/image12.png"/><Relationship Id="rId33" Type="http://schemas.openxmlformats.org/officeDocument/2006/relationships/hyperlink" Target="https://www.jpost.com/israel-news/culture/article-901494" TargetMode="External"/><Relationship Id="rId38" Type="http://schemas.openxmlformats.org/officeDocument/2006/relationships/image" Target="media/image17.jpeg"/><Relationship Id="rId46" Type="http://schemas.openxmlformats.org/officeDocument/2006/relationships/hyperlink" Target="https://www.kurdistan24.net/en/story/923996/iran-qatar-maritime-trade-resumes-after-five-month-suspension" TargetMode="External"/><Relationship Id="rId59" Type="http://schemas.openxmlformats.org/officeDocument/2006/relationships/theme" Target="theme/theme1.xml"/><Relationship Id="rId20" Type="http://schemas.openxmlformats.org/officeDocument/2006/relationships/hyperlink" Target="https://dailypost.ng/2026/07/01/12-convicted-sentenced-to-death-over-terrorism-kidnapping-cases-in-nigeria/" TargetMode="External"/><Relationship Id="rId41" Type="http://schemas.openxmlformats.org/officeDocument/2006/relationships/image" Target="media/image20.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rivieramm.com/news-content-hub/russia-adds-machine-guns-to-fsru-in-baltic-sea-89267" TargetMode="External"/><Relationship Id="rId23" Type="http://schemas.openxmlformats.org/officeDocument/2006/relationships/image" Target="media/image10.png"/><Relationship Id="rId28" Type="http://schemas.openxmlformats.org/officeDocument/2006/relationships/hyperlink" Target="https://www.jpost.com/middle-east/article-900828" TargetMode="External"/><Relationship Id="rId36" Type="http://schemas.openxmlformats.org/officeDocument/2006/relationships/hyperlink" Target="https://www.tradewindsnews.com/containers/container-ships-are-slowly-returning-to-the-suez-canal-says-drewry/2-1-2011699?zephr_sso_ott=oFIvEA" TargetMode="External"/><Relationship Id="rId49" Type="http://schemas.openxmlformats.org/officeDocument/2006/relationships/image" Target="media/image23.png"/><Relationship Id="rId57" Type="http://schemas.openxmlformats.org/officeDocument/2006/relationships/footer" Target="footer3.xml"/><Relationship Id="rId10" Type="http://schemas.openxmlformats.org/officeDocument/2006/relationships/image" Target="media/image3.png"/><Relationship Id="rId31" Type="http://schemas.openxmlformats.org/officeDocument/2006/relationships/hyperlink" Target="https://oc-media.org/georgias-black-sea-petroleum-says-it-will-stop-refining-russian-oil/" TargetMode="External"/><Relationship Id="rId44" Type="http://schemas.openxmlformats.org/officeDocument/2006/relationships/hyperlink" Target="https://www.indiatoday.in/world/story/strait-of-hormuz-oil-tankers-iran-warns-vessels-to-follow-tehran-approved-routes-ptag-2939461-2026-07-02" TargetMode="External"/><Relationship Id="rId52"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2026-06-18T00:00:00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8F1FC3-591D-43EC-A8A2-2891F7677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5</Pages>
  <Words>2343</Words>
  <Characters>13361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3_KgPAPAS#OPER</dc:creator>
  <cp:keywords/>
  <dc:description/>
  <cp:lastModifiedBy>JOHN PAVLOPOULOS</cp:lastModifiedBy>
  <cp:revision>15</cp:revision>
  <cp:lastPrinted>2026-05-30T08:11:00Z</cp:lastPrinted>
  <dcterms:created xsi:type="dcterms:W3CDTF">2026-07-04T14:07:00Z</dcterms:created>
  <dcterms:modified xsi:type="dcterms:W3CDTF">2026-07-06T18:59:00Z</dcterms:modified>
</cp:coreProperties>
</file>